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7"/>
      <w:bookmarkEnd w:id="1"/>
      <w:bookmarkStart w:id="2" w:name="_Hlt450051172"/>
      <w:bookmarkEnd w:id="2"/>
      <w:bookmarkStart w:id="3" w:name="_Hlt450066085"/>
      <w:bookmarkEnd w:id="3"/>
      <w:bookmarkStart w:id="4" w:name="_Hlt448930105"/>
      <w:bookmarkEnd w:id="4"/>
      <w:bookmarkStart w:id="5" w:name="_Hlt449016246"/>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10935</w:t>
      </w:r>
    </w:p>
    <w:p>
      <w:pPr>
        <w:pStyle w:val="81"/>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xml:space="preserve">, </w:t>
      </w:r>
      <w:r>
        <w:rPr>
          <w:rFonts w:hint="eastAsia"/>
          <w:b/>
          <w:sz w:val="24"/>
          <w:lang w:val="en-US" w:eastAsia="zh-CN"/>
        </w:rPr>
        <w:t xml:space="preserve">Aug. </w:t>
      </w:r>
      <w:r>
        <w:rPr>
          <w:b/>
          <w:sz w:val="24"/>
          <w:lang w:eastAsia="zh-CN"/>
        </w:rPr>
        <w:t>202</w:t>
      </w:r>
      <w:r>
        <w:rPr>
          <w:rFonts w:hint="eastAsia"/>
          <w:b/>
          <w:sz w:val="24"/>
          <w:lang w:val="en-US" w:eastAsia="zh-CN"/>
        </w:rPr>
        <w:t>5</w:t>
      </w:r>
    </w:p>
    <w:p>
      <w:pPr>
        <w:pStyle w:val="81"/>
        <w:keepNext/>
        <w:keepLines/>
        <w:pageBreakBefore w:val="0"/>
        <w:widowControl/>
        <w:tabs>
          <w:tab w:val="right" w:pos="9639"/>
        </w:tabs>
        <w:kinsoku/>
        <w:wordWrap/>
        <w:topLinePunct w:val="0"/>
        <w:bidi w:val="0"/>
        <w:snapToGrid/>
        <w:spacing w:after="0"/>
        <w:rPr>
          <w:b/>
          <w:sz w:val="24"/>
          <w:lang w:eastAsia="en-GB"/>
        </w:rPr>
      </w:pP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keepLines/>
              <w:pageBreakBefore w:val="0"/>
              <w:widowControl/>
              <w:kinsoku/>
              <w:wordWrap/>
              <w:topLinePunct w:val="0"/>
              <w:bidi w:val="0"/>
              <w:snapToGrid/>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keepLines/>
              <w:pageBreakBefore w:val="0"/>
              <w:widowControl/>
              <w:kinsoku/>
              <w:wordWrap/>
              <w:topLinePunct w:val="0"/>
              <w:bidi w:val="0"/>
              <w:snapToGrid/>
              <w:spacing w:after="0"/>
              <w:jc w:val="right"/>
            </w:pPr>
          </w:p>
        </w:tc>
        <w:tc>
          <w:tcPr>
            <w:tcW w:w="1559" w:type="dxa"/>
            <w:shd w:val="pct30" w:color="FFFF00" w:fill="auto"/>
          </w:tcPr>
          <w:p>
            <w:pPr>
              <w:pStyle w:val="81"/>
              <w:keepNext/>
              <w:keepLines/>
              <w:pageBreakBefore w:val="0"/>
              <w:widowControl/>
              <w:kinsoku/>
              <w:wordWrap/>
              <w:topLinePunct w:val="0"/>
              <w:bidi w:val="0"/>
              <w:snapToGrid/>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rFonts w:hint="eastAsia" w:eastAsia="宋体"/>
                <w:b/>
                <w:sz w:val="28"/>
                <w:lang w:val="en-US" w:eastAsia="zh-CN"/>
              </w:rPr>
              <w:fldChar w:fldCharType="end"/>
            </w:r>
          </w:p>
        </w:tc>
        <w:tc>
          <w:tcPr>
            <w:tcW w:w="709" w:type="dxa"/>
          </w:tcPr>
          <w:p>
            <w:pPr>
              <w:pStyle w:val="81"/>
              <w:keepNext/>
              <w:keepLines/>
              <w:pageBreakBefore w:val="0"/>
              <w:widowControl/>
              <w:kinsoku/>
              <w:wordWrap/>
              <w:topLinePunct w:val="0"/>
              <w:bidi w:val="0"/>
              <w:snapToGrid/>
              <w:spacing w:after="0"/>
              <w:jc w:val="center"/>
            </w:pPr>
            <w:r>
              <w:rPr>
                <w:b/>
                <w:sz w:val="28"/>
              </w:rPr>
              <w:t>CR</w:t>
            </w:r>
          </w:p>
        </w:tc>
        <w:tc>
          <w:tcPr>
            <w:tcW w:w="1276" w:type="dxa"/>
            <w:shd w:val="pct30" w:color="FFFF00" w:fill="auto"/>
          </w:tcPr>
          <w:p>
            <w:pPr>
              <w:pStyle w:val="81"/>
              <w:keepNext/>
              <w:keepLines/>
              <w:pageBreakBefore w:val="0"/>
              <w:widowControl/>
              <w:kinsoku/>
              <w:wordWrap/>
              <w:topLinePunct w:val="0"/>
              <w:bidi w:val="0"/>
              <w:snapToGrid/>
              <w:spacing w:after="0"/>
              <w:rPr>
                <w:rFonts w:hint="default" w:eastAsia="宋体"/>
                <w:lang w:val="en-US" w:eastAsia="zh-CN"/>
              </w:rPr>
            </w:pPr>
          </w:p>
        </w:tc>
        <w:tc>
          <w:tcPr>
            <w:tcW w:w="709" w:type="dxa"/>
          </w:tcPr>
          <w:p>
            <w:pPr>
              <w:pStyle w:val="81"/>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tcPr>
          <w:p>
            <w:pPr>
              <w:pStyle w:val="81"/>
              <w:keepNext/>
              <w:keepLines/>
              <w:pageBreakBefore w:val="0"/>
              <w:widowControl/>
              <w:kinsoku/>
              <w:wordWrap/>
              <w:topLinePunct w:val="0"/>
              <w:bidi w:val="0"/>
              <w:snapToGrid/>
              <w:spacing w:after="0"/>
              <w:jc w:val="center"/>
              <w:rPr>
                <w:b/>
              </w:rPr>
            </w:pPr>
          </w:p>
        </w:tc>
        <w:tc>
          <w:tcPr>
            <w:tcW w:w="2410" w:type="dxa"/>
          </w:tcPr>
          <w:p>
            <w:pPr>
              <w:pStyle w:val="81"/>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tcPr>
          <w:p>
            <w:pPr>
              <w:pStyle w:val="81"/>
              <w:keepNext/>
              <w:keepLines/>
              <w:pageBreakBefore w:val="0"/>
              <w:widowControl/>
              <w:kinsoku/>
              <w:wordWrap/>
              <w:topLinePunct w:val="0"/>
              <w:bidi w:val="0"/>
              <w:snapToGrid/>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9" w:name="_Hlt497126619"/>
            <w:r>
              <w:rPr>
                <w:rStyle w:val="45"/>
                <w:rFonts w:cs="Arial"/>
                <w:b/>
                <w:i/>
                <w:color w:val="FF0000"/>
              </w:rPr>
              <w:t>L</w:t>
            </w:r>
            <w:bookmarkEnd w:id="9"/>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tcPr>
          <w:p>
            <w:pPr>
              <w:pStyle w:val="81"/>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709" w:type="dxa"/>
            <w:tcBorders>
              <w:left w:val="single" w:color="auto" w:sz="4" w:space="0"/>
            </w:tcBorders>
          </w:tcPr>
          <w:p>
            <w:pPr>
              <w:pStyle w:val="81"/>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caps/>
              </w:rPr>
            </w:pPr>
            <w:r>
              <w:rPr>
                <w:b/>
                <w:caps/>
              </w:rPr>
              <w:t>X</w:t>
            </w:r>
          </w:p>
        </w:tc>
        <w:tc>
          <w:tcPr>
            <w:tcW w:w="2126" w:type="dxa"/>
          </w:tcPr>
          <w:p>
            <w:pPr>
              <w:pStyle w:val="81"/>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1418" w:type="dxa"/>
            <w:tcBorders>
              <w:left w:val="nil"/>
            </w:tcBorders>
          </w:tcPr>
          <w:p>
            <w:pPr>
              <w:pStyle w:val="81"/>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Draft CR to TS38.101-1: Introduction of requirements for 6Rx</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Huawei, HiSilicon, AT&amp;T, vivo, OPPO, Xiaomi</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1"/>
              <w:keepNext/>
              <w:keepLines/>
              <w:pageBreakBefore w:val="0"/>
              <w:widowControl/>
              <w:kinsoku/>
              <w:wordWrap/>
              <w:topLinePunct w:val="0"/>
              <w:bidi w:val="0"/>
              <w:snapToGrid/>
              <w:spacing w:after="0"/>
              <w:ind w:left="100"/>
            </w:pPr>
            <w:r>
              <w:rPr>
                <w:rFonts w:eastAsia="MS Mincho" w:cs="Arial"/>
                <w:sz w:val="18"/>
                <w:szCs w:val="18"/>
                <w:lang w:eastAsia="ja-JP"/>
              </w:rPr>
              <w:t>NR_ENDC_RF_Ph4-Core</w:t>
            </w:r>
            <w:r>
              <w:fldChar w:fldCharType="begin"/>
            </w:r>
            <w:r>
              <w:instrText xml:space="preserve"> DOCPROPERTY  RelatedWis  \* MERGEFORMAT </w:instrText>
            </w:r>
            <w:r>
              <w:fldChar w:fldCharType="end"/>
            </w:r>
          </w:p>
        </w:tc>
        <w:tc>
          <w:tcPr>
            <w:tcW w:w="567" w:type="dxa"/>
            <w:tcBorders>
              <w:left w:val="nil"/>
            </w:tcBorders>
          </w:tcPr>
          <w:p>
            <w:pPr>
              <w:pStyle w:val="81"/>
              <w:keepNext/>
              <w:keepLines/>
              <w:pageBreakBefore w:val="0"/>
              <w:widowControl/>
              <w:kinsoku/>
              <w:wordWrap/>
              <w:topLinePunct w:val="0"/>
              <w:bidi w:val="0"/>
              <w:snapToGrid/>
              <w:spacing w:after="0"/>
              <w:ind w:right="100"/>
            </w:pPr>
          </w:p>
        </w:tc>
        <w:tc>
          <w:tcPr>
            <w:tcW w:w="1417" w:type="dxa"/>
            <w:gridSpan w:val="3"/>
            <w:tcBorders>
              <w:left w:val="nil"/>
            </w:tcBorders>
          </w:tcPr>
          <w:p>
            <w:pPr>
              <w:pStyle w:val="81"/>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07</w:t>
            </w:r>
            <w:r>
              <w:t>-</w:t>
            </w:r>
            <w:r>
              <w:rPr>
                <w:rFonts w:hint="eastAsia" w:eastAsia="宋体"/>
                <w:lang w:val="en-US" w:eastAsia="zh-CN"/>
              </w:rPr>
              <w:t>3</w:t>
            </w:r>
            <w:r>
              <w:rPr>
                <w:rFonts w:hint="eastAsia" w:eastAsia="宋体"/>
                <w:lang w:val="en-US" w:eastAsia="zh-CN"/>
              </w:rP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1986" w:type="dxa"/>
            <w:gridSpan w:val="4"/>
          </w:tcPr>
          <w:p>
            <w:pPr>
              <w:pStyle w:val="81"/>
              <w:keepNext/>
              <w:keepLines/>
              <w:pageBreakBefore w:val="0"/>
              <w:widowControl/>
              <w:kinsoku/>
              <w:wordWrap/>
              <w:topLinePunct w:val="0"/>
              <w:bidi w:val="0"/>
              <w:snapToGrid/>
              <w:spacing w:after="0"/>
              <w:rPr>
                <w:sz w:val="8"/>
                <w:szCs w:val="8"/>
              </w:rPr>
            </w:pPr>
          </w:p>
        </w:tc>
        <w:tc>
          <w:tcPr>
            <w:tcW w:w="2267" w:type="dxa"/>
            <w:gridSpan w:val="2"/>
          </w:tcPr>
          <w:p>
            <w:pPr>
              <w:pStyle w:val="81"/>
              <w:keepNext/>
              <w:keepLines/>
              <w:pageBreakBefore w:val="0"/>
              <w:widowControl/>
              <w:kinsoku/>
              <w:wordWrap/>
              <w:topLinePunct w:val="0"/>
              <w:bidi w:val="0"/>
              <w:snapToGrid/>
              <w:spacing w:after="0"/>
              <w:rPr>
                <w:sz w:val="8"/>
                <w:szCs w:val="8"/>
              </w:rPr>
            </w:pPr>
          </w:p>
        </w:tc>
        <w:tc>
          <w:tcPr>
            <w:tcW w:w="1417" w:type="dxa"/>
            <w:gridSpan w:val="3"/>
          </w:tcPr>
          <w:p>
            <w:pPr>
              <w:pStyle w:val="81"/>
              <w:keepNext/>
              <w:keepLines/>
              <w:pageBreakBefore w:val="0"/>
              <w:widowControl/>
              <w:kinsoku/>
              <w:wordWrap/>
              <w:topLinePunct w:val="0"/>
              <w:bidi w:val="0"/>
              <w:snapToGrid/>
              <w:spacing w:after="0"/>
              <w:rPr>
                <w:sz w:val="8"/>
                <w:szCs w:val="8"/>
              </w:rPr>
            </w:pPr>
          </w:p>
        </w:tc>
        <w:tc>
          <w:tcPr>
            <w:tcW w:w="2127" w:type="dxa"/>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tcPr>
          <w:p>
            <w:pPr>
              <w:pStyle w:val="81"/>
              <w:keepNext/>
              <w:keepLines/>
              <w:pageBreakBefore w:val="0"/>
              <w:widowControl/>
              <w:kinsoku/>
              <w:wordWrap/>
              <w:topLinePunct w:val="0"/>
              <w:bidi w:val="0"/>
              <w:snapToGrid/>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keepNext/>
              <w:keepLines/>
              <w:pageBreakBefore w:val="0"/>
              <w:widowControl/>
              <w:kinsoku/>
              <w:wordWrap/>
              <w:topLinePunct w:val="0"/>
              <w:bidi w:val="0"/>
              <w:snapToGrid/>
              <w:spacing w:after="0"/>
            </w:pPr>
          </w:p>
        </w:tc>
        <w:tc>
          <w:tcPr>
            <w:tcW w:w="1417" w:type="dxa"/>
            <w:gridSpan w:val="3"/>
            <w:tcBorders>
              <w:left w:val="nil"/>
            </w:tcBorders>
          </w:tcPr>
          <w:p>
            <w:pPr>
              <w:pStyle w:val="81"/>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i/>
                <w:iCs/>
              </w:rPr>
              <w:fldChar w:fldCharType="begin"/>
            </w:r>
            <w:r>
              <w:rPr>
                <w:i/>
                <w:iCs/>
              </w:rPr>
              <w:instrText xml:space="preserve"> DOCPROPERTY  Release  \* MERGEFORMAT </w:instrText>
            </w:r>
            <w:r>
              <w:rPr>
                <w:i/>
                <w:iCs/>
              </w:rPr>
              <w:fldChar w:fldCharType="separate"/>
            </w:r>
            <w:r>
              <w:rPr>
                <w:i/>
                <w:iCs/>
              </w:rPr>
              <w:t>Rel-1</w:t>
            </w:r>
            <w:r>
              <w:rPr>
                <w:rFonts w:hint="eastAsia" w:eastAsia="宋体"/>
                <w:i/>
                <w:iCs/>
                <w:lang w:val="en-US" w:eastAsia="zh-CN"/>
              </w:rPr>
              <w:t>9</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tcPr>
          <w:p>
            <w:pPr>
              <w:pStyle w:val="81"/>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keepNext/>
              <w:keepLines/>
              <w:pageBreakBefore w:val="0"/>
              <w:widowControl/>
              <w:kinsoku/>
              <w:wordWrap/>
              <w:topLinePunct w:val="0"/>
              <w:bidi w:val="0"/>
              <w:snapToGrid/>
              <w:spacing w:after="0"/>
              <w:rPr>
                <w:b/>
                <w:i/>
                <w:sz w:val="8"/>
                <w:szCs w:val="8"/>
              </w:rPr>
            </w:pPr>
          </w:p>
        </w:tc>
        <w:tc>
          <w:tcPr>
            <w:tcW w:w="7797" w:type="dxa"/>
            <w:gridSpan w:val="10"/>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before="120"/>
              <w:ind w:left="102"/>
              <w:rPr>
                <w:rFonts w:hint="default" w:eastAsia="宋体"/>
                <w:lang w:val="en-US" w:eastAsia="zh-CN"/>
              </w:rPr>
            </w:pPr>
            <w:r>
              <w:rPr>
                <w:rFonts w:hint="eastAsia" w:eastAsia="宋体" w:cs="Arial"/>
                <w:sz w:val="20"/>
                <w:szCs w:val="20"/>
                <w:lang w:val="en-US" w:eastAsia="zh-CN"/>
              </w:rPr>
              <w:t>T</w:t>
            </w:r>
            <w:r>
              <w:rPr>
                <w:rFonts w:hint="eastAsia" w:eastAsia="宋体"/>
                <w:sz w:val="20"/>
                <w:szCs w:val="20"/>
                <w:lang w:val="en-US" w:eastAsia="zh-CN"/>
              </w:rPr>
              <w:t xml:space="preserve">his draft CR is revision of R4-2510935 to introduce </w:t>
            </w:r>
            <w:r>
              <w:rPr>
                <w:rFonts w:hint="eastAsia" w:eastAsia="宋体"/>
                <w:lang w:val="en-US" w:eastAsia="zh-CN"/>
              </w:rPr>
              <w:t>Rx related part</w:t>
            </w:r>
            <w:r>
              <w:rPr>
                <w:rFonts w:hint="eastAsia" w:eastAsia="宋体"/>
                <w:sz w:val="20"/>
                <w:szCs w:val="20"/>
                <w:lang w:val="en-US" w:eastAsia="zh-CN"/>
              </w:rPr>
              <w:t xml:space="preserve"> in the R19 specification, based on the </w:t>
            </w:r>
            <w:r>
              <w:rPr>
                <w:rFonts w:hint="eastAsia" w:eastAsia="宋体"/>
                <w:lang w:val="en-US" w:eastAsia="zh-CN"/>
              </w:rPr>
              <w:t xml:space="preserve">endorsed in </w:t>
            </w:r>
            <w:r>
              <w:rPr>
                <w:rFonts w:hint="eastAsia"/>
                <w:lang w:val="en-US" w:eastAsia="zh-CN"/>
              </w:rPr>
              <w:t>R4-2417094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cs="Arial"/>
                <w:lang w:val="en-US" w:eastAsia="zh-CN"/>
              </w:rPr>
            </w:pPr>
            <w:r>
              <w:rPr>
                <w:rFonts w:hint="eastAsia" w:eastAsia="宋体" w:cs="Arial"/>
                <w:lang w:val="en-US" w:eastAsia="zh-CN"/>
              </w:rPr>
              <w:t xml:space="preserve">To introduce the Rx RF requirements for </w:t>
            </w:r>
            <w:r>
              <w:rPr>
                <w:rFonts w:hint="eastAsia" w:eastAsia="宋体"/>
                <w:lang w:val="en-US" w:eastAsia="zh-CN"/>
              </w:rPr>
              <w:t>6Rx.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6Rx feature is not supported.</w:t>
            </w:r>
            <w:r>
              <w:rPr>
                <w:rFonts w:hint="eastAsia"/>
              </w:rPr>
              <w:t xml:space="preserve"> </w:t>
            </w:r>
          </w:p>
        </w:tc>
      </w:tr>
      <w:tr>
        <w:tblPrEx>
          <w:tblCellMar>
            <w:top w:w="0" w:type="dxa"/>
            <w:left w:w="42" w:type="dxa"/>
            <w:bottom w:w="0" w:type="dxa"/>
            <w:right w:w="42" w:type="dxa"/>
          </w:tblCellMar>
        </w:tblPrEx>
        <w:tc>
          <w:tcPr>
            <w:tcW w:w="2694" w:type="dxa"/>
            <w:gridSpan w:val="2"/>
          </w:tcPr>
          <w:p>
            <w:pPr>
              <w:pStyle w:val="81"/>
              <w:keepNext/>
              <w:keepLines/>
              <w:pageBreakBefore w:val="0"/>
              <w:widowControl/>
              <w:kinsoku/>
              <w:wordWrap/>
              <w:topLinePunct w:val="0"/>
              <w:bidi w:val="0"/>
              <w:snapToGrid/>
              <w:spacing w:after="0"/>
              <w:rPr>
                <w:b/>
                <w:i/>
                <w:sz w:val="8"/>
                <w:szCs w:val="8"/>
              </w:rPr>
            </w:pPr>
          </w:p>
        </w:tc>
        <w:tc>
          <w:tcPr>
            <w:tcW w:w="6946" w:type="dxa"/>
            <w:gridSpan w:val="9"/>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rPr>
                <w:rFonts w:eastAsia="宋体"/>
                <w:lang w:val="en-US" w:eastAsia="zh-CN"/>
              </w:rPr>
            </w:pPr>
            <w:r>
              <w:rPr>
                <w:rFonts w:hint="eastAsia" w:eastAsia="宋体"/>
                <w:lang w:val="en-US" w:eastAsia="zh-CN"/>
              </w:rPr>
              <w:t>3.2, 6.2.4, 7.2, 7.3.1, 7.3.2, 7.3G, 7.6.4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1"/>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keepLines/>
              <w:pageBreakBefore w:val="0"/>
              <w:widowControl/>
              <w:kinsoku/>
              <w:wordWrap/>
              <w:topLinePunct w:val="0"/>
              <w:bidi w:val="0"/>
              <w:snapToGrid/>
              <w:spacing w:after="0"/>
              <w:jc w:val="center"/>
              <w:rPr>
                <w:b/>
                <w:caps/>
              </w:rPr>
            </w:pPr>
            <w:r>
              <w:rPr>
                <w:b/>
                <w:caps/>
              </w:rPr>
              <w:t>N</w:t>
            </w:r>
          </w:p>
        </w:tc>
        <w:tc>
          <w:tcPr>
            <w:tcW w:w="2977" w:type="dxa"/>
            <w:gridSpan w:val="4"/>
          </w:tcPr>
          <w:p>
            <w:pPr>
              <w:pStyle w:val="81"/>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1"/>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tcPr>
          <w:p>
            <w:pPr>
              <w:pStyle w:val="81"/>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tcPr>
          <w:p>
            <w:pPr>
              <w:pStyle w:val="81"/>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keepLines/>
              <w:pageBreakBefore w:val="0"/>
              <w:widowControl/>
              <w:kinsoku/>
              <w:wordWrap/>
              <w:topLinePunct w:val="0"/>
              <w:bidi w:val="0"/>
              <w:snapToGrid/>
              <w:spacing w:after="0"/>
              <w:rPr>
                <w:b/>
                <w:i/>
              </w:rPr>
            </w:pPr>
          </w:p>
        </w:tc>
        <w:tc>
          <w:tcPr>
            <w:tcW w:w="6946" w:type="dxa"/>
            <w:gridSpan w:val="9"/>
            <w:tcBorders>
              <w:right w:val="single" w:color="auto" w:sz="4" w:space="0"/>
            </w:tcBorders>
          </w:tcPr>
          <w:p>
            <w:pPr>
              <w:pStyle w:val="81"/>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keepLines/>
              <w:pageBreakBefore w:val="0"/>
              <w:widowControl/>
              <w:kinsoku/>
              <w:wordWrap/>
              <w:topLinePunct w:val="0"/>
              <w:bidi w:val="0"/>
              <w:snapToGrid/>
              <w:spacing w:after="0"/>
              <w:ind w:left="100"/>
            </w:pPr>
          </w:p>
        </w:tc>
      </w:tr>
    </w:tbl>
    <w:p>
      <w:pPr>
        <w:pStyle w:val="81"/>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cols w:space="720" w:num="1"/>
        </w:sectPr>
      </w:pPr>
    </w:p>
    <w:p>
      <w:pPr>
        <w:keepNext/>
        <w:keepLines/>
        <w:pageBreakBefore w:val="0"/>
        <w:widowControl/>
        <w:kinsoku/>
        <w:wordWrap/>
        <w:topLinePunct w:val="0"/>
        <w:bidi w:val="0"/>
        <w:snapToGrid/>
        <w:rPr>
          <w:bCs/>
          <w:color w:val="FF0000"/>
          <w:sz w:val="28"/>
          <w:szCs w:val="28"/>
          <w:lang w:eastAsia="zh-CN"/>
        </w:rPr>
      </w:pPr>
      <w:bookmarkStart w:id="10" w:name="_Toc84413495"/>
      <w:bookmarkStart w:id="11" w:name="_Toc83580377"/>
      <w:bookmarkStart w:id="12" w:name="_Toc84404886"/>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0"/>
      <w:bookmarkEnd w:id="11"/>
      <w:bookmarkEnd w:id="12"/>
    </w:p>
    <w:p>
      <w:pPr>
        <w:pStyle w:val="3"/>
        <w:keepNext/>
        <w:keepLines/>
        <w:pageBreakBefore w:val="0"/>
        <w:widowControl/>
        <w:kinsoku/>
        <w:wordWrap/>
        <w:topLinePunct w:val="0"/>
        <w:bidi w:val="0"/>
        <w:snapToGrid/>
      </w:pPr>
      <w:bookmarkStart w:id="13" w:name="_Toc69084449"/>
      <w:bookmarkStart w:id="14" w:name="_Toc61373086"/>
      <w:bookmarkStart w:id="15" w:name="_Toc37251479"/>
      <w:bookmarkStart w:id="16" w:name="_Toc45888985"/>
      <w:bookmarkStart w:id="17" w:name="_Toc61367703"/>
      <w:bookmarkStart w:id="18" w:name="_Toc75467460"/>
      <w:bookmarkStart w:id="19" w:name="_Toc29802963"/>
      <w:bookmarkStart w:id="20" w:name="_Toc84405328"/>
      <w:bookmarkStart w:id="21" w:name="_Toc76718472"/>
      <w:bookmarkStart w:id="22" w:name="_Toc36107705"/>
      <w:bookmarkStart w:id="23" w:name="_Toc45888386"/>
      <w:bookmarkStart w:id="24" w:name="_Toc29802338"/>
      <w:bookmarkStart w:id="25" w:name="_Toc76509482"/>
      <w:bookmarkStart w:id="26" w:name="_Toc29801914"/>
      <w:bookmarkStart w:id="27" w:name="_Toc68231036"/>
      <w:bookmarkStart w:id="28" w:name="_Toc84413937"/>
      <w:bookmarkStart w:id="29" w:name="_Toc21344427"/>
      <w:bookmarkStart w:id="30" w:name="_Toc83580819"/>
      <w:r>
        <w:t>7.2</w:t>
      </w:r>
      <w:r>
        <w:tab/>
      </w:r>
      <w:r>
        <w:t>Diversity characteristics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widowControl/>
        <w:kinsoku/>
        <w:wordWrap/>
        <w:topLinePunct w:val="0"/>
        <w:bidi w:val="0"/>
        <w:snapToGrid/>
      </w:pPr>
      <w:r>
        <w:t>The UE is required to be equipped with a minimum of two Rx antenna ports in all operating bands except for the bands n7, n38, n41, n48, n77, n78, n79, n104 where the UE is required to be equipped with a minimum of four Rx antenna ports. This requirement applies when the band is used as a standalone band or as part of a band combination.</w:t>
      </w:r>
    </w:p>
    <w:p>
      <w:pPr>
        <w:keepNext/>
        <w:keepLines/>
        <w:pageBreakBefore w:val="0"/>
        <w:widowControl/>
        <w:kinsoku/>
        <w:wordWrap/>
        <w:topLinePunct w:val="0"/>
        <w:bidi w:val="0"/>
        <w:snapToGrid/>
      </w:pPr>
      <w:r>
        <w:rPr>
          <w:rFonts w:hint="eastAsia"/>
          <w:lang w:eastAsia="zh-CN"/>
        </w:rPr>
        <w:t>Unless otherwise stated</w:t>
      </w:r>
      <w:r>
        <w:rPr>
          <w:lang w:eastAsia="zh-CN"/>
        </w:rPr>
        <w:t>, the following applicability rules apply,</w:t>
      </w:r>
    </w:p>
    <w:p>
      <w:pPr>
        <w:pStyle w:val="75"/>
        <w:keepNext/>
        <w:keepLines/>
        <w:pageBreakBefore w:val="0"/>
        <w:widowControl/>
        <w:kinsoku/>
        <w:wordWrap/>
        <w:topLinePunct w:val="0"/>
        <w:bidi w:val="0"/>
        <w:snapToGrid/>
        <w:rPr>
          <w:ins w:id="0" w:author="ZTE_Wubin" w:date="2025-07-31T16:05:56Z"/>
        </w:rPr>
      </w:pPr>
      <w:r>
        <w:t>-</w:t>
      </w:r>
      <w:r>
        <w:tab/>
      </w:r>
      <w:r>
        <w:t>For the single carrier REFSENS requirements in Clause 7</w:t>
      </w:r>
      <w:ins w:id="1" w:author="ZTE_Wubin" w:date="2025-07-31T16:05:53Z">
        <w:r>
          <w:rPr>
            <w:rFonts w:hint="eastAsia" w:eastAsia="宋体"/>
            <w:lang w:val="en-US" w:eastAsia="zh-CN"/>
          </w:rPr>
          <w:t>:</w:t>
        </w:r>
      </w:ins>
      <w:del w:id="2" w:author="ZTE_Wubin" w:date="2025-07-31T16:05:54Z">
        <w:r>
          <w:rPr/>
          <w:delText>,</w:delText>
        </w:r>
      </w:del>
      <w:r>
        <w:t xml:space="preserve"> </w:t>
      </w:r>
    </w:p>
    <w:p>
      <w:pPr>
        <w:pStyle w:val="75"/>
        <w:keepNext/>
        <w:keepLines/>
        <w:ind w:firstLine="0"/>
        <w:pPrChange w:id="3" w:author="ZTE_Wubin" w:date="2025-07-31T16:05:59Z">
          <w:pPr>
            <w:pStyle w:val="75"/>
            <w:keepNext/>
            <w:keepLines/>
          </w:pPr>
        </w:pPrChange>
      </w:pPr>
      <w:ins w:id="4" w:author="ZTE_Wubin" w:date="2025-07-31T16:06:08Z">
        <w:r>
          <w:rPr>
            <w:rFonts w:hint="eastAsia" w:eastAsia="宋体"/>
            <w:lang w:val="en-US" w:eastAsia="zh-CN"/>
          </w:rPr>
          <w:t>-</w:t>
        </w:r>
      </w:ins>
      <w:ins w:id="5" w:author="ZTE_Wubin" w:date="2025-07-31T16:06:08Z">
        <w:r>
          <w:rPr>
            <w:rFonts w:hint="eastAsia" w:eastAsia="宋体"/>
            <w:lang w:val="en-US" w:eastAsia="zh-CN"/>
          </w:rPr>
          <w:tab/>
        </w:r>
      </w:ins>
      <w:r>
        <w:t xml:space="preserve">the UE shall be verified with two Rx antenna ports in all supported frequency bands, </w:t>
      </w:r>
    </w:p>
    <w:p>
      <w:pPr>
        <w:pStyle w:val="75"/>
        <w:keepNext/>
        <w:keepLines/>
        <w:ind w:left="1417" w:hanging="283"/>
        <w:rPr>
          <w:ins w:id="7" w:author="ZTE_Wubin" w:date="2025-07-31T16:07:40Z"/>
        </w:rPr>
        <w:pPrChange w:id="6" w:author="ZTE_Rev" w:date="2024-10-16T16:14:00Z">
          <w:pPr>
            <w:pStyle w:val="75"/>
          </w:pPr>
        </w:pPrChange>
      </w:pPr>
      <w:ins w:id="8" w:author="ZTE_Wubin" w:date="2025-07-31T16:07:25Z">
        <w:r>
          <w:rPr>
            <w:rFonts w:hint="eastAsia" w:eastAsia="宋体"/>
            <w:lang w:val="en-US" w:eastAsia="zh-CN"/>
          </w:rPr>
          <w:t>-</w:t>
        </w:r>
      </w:ins>
      <w:ins w:id="9" w:author="ZTE_Wubin" w:date="2025-07-31T16:07:25Z">
        <w:r>
          <w:rPr>
            <w:rFonts w:hint="eastAsia" w:eastAsia="宋体"/>
            <w:lang w:val="en-US" w:eastAsia="zh-CN"/>
          </w:rPr>
          <w:tab/>
        </w:r>
      </w:ins>
      <w:r>
        <w:t>additional requirements for four Rx ports shall be verified in operating bands where the UE is equipped with four Rx antenna ports, and</w:t>
      </w:r>
    </w:p>
    <w:p>
      <w:pPr>
        <w:pStyle w:val="75"/>
        <w:keepNext/>
        <w:keepLines/>
        <w:ind w:left="1417" w:hanging="283"/>
        <w:rPr>
          <w:ins w:id="11" w:author="ZTE_Wubin" w:date="2025-07-31T16:07:41Z"/>
          <w:rFonts w:eastAsia="宋体"/>
          <w:lang w:val="en-US" w:eastAsia="zh-CN"/>
        </w:rPr>
        <w:pPrChange w:id="10" w:author="ZTE_Rev" w:date="2024-10-16T16:14:00Z">
          <w:pPr>
            <w:pStyle w:val="75"/>
          </w:pPr>
        </w:pPrChange>
      </w:pPr>
      <w:ins w:id="12" w:author="ZTE_Wubin" w:date="2025-07-31T16:07:41Z">
        <w:r>
          <w:rPr>
            <w:rFonts w:hint="eastAsia" w:eastAsia="宋体"/>
            <w:lang w:val="en-US" w:eastAsia="zh-CN"/>
          </w:rPr>
          <w:t>-</w:t>
        </w:r>
      </w:ins>
      <w:ins w:id="13" w:author="ZTE_Wubin" w:date="2025-07-31T16:07:41Z">
        <w:r>
          <w:rPr>
            <w:rFonts w:hint="eastAsia" w:eastAsia="宋体"/>
            <w:lang w:val="en-US" w:eastAsia="zh-CN"/>
          </w:rPr>
          <w:tab/>
        </w:r>
      </w:ins>
      <w:ins w:id="14" w:author="ZTE_Wubin" w:date="2025-07-31T16:07:41Z">
        <w:r>
          <w:rPr/>
          <w:t xml:space="preserve">additional requirements for four and </w:t>
        </w:r>
      </w:ins>
      <w:ins w:id="15" w:author="ZTE_Wubin" w:date="2025-07-31T16:07:41Z">
        <w:r>
          <w:rPr>
            <w:rFonts w:hint="eastAsia" w:eastAsia="宋体"/>
            <w:lang w:val="en-US" w:eastAsia="zh-CN"/>
          </w:rPr>
          <w:t xml:space="preserve">six </w:t>
        </w:r>
      </w:ins>
      <w:ins w:id="16" w:author="ZTE_Wubin" w:date="2025-07-31T16:07:41Z">
        <w:r>
          <w:rPr/>
          <w:t xml:space="preserve">Rx ports shall be verified in operating bands where the UE is equipped with </w:t>
        </w:r>
      </w:ins>
      <w:ins w:id="17" w:author="ZTE_Wubin" w:date="2025-07-31T16:07:41Z">
        <w:r>
          <w:rPr>
            <w:rFonts w:hint="eastAsia" w:eastAsia="宋体"/>
            <w:lang w:val="en-US" w:eastAsia="zh-CN"/>
          </w:rPr>
          <w:t xml:space="preserve">six </w:t>
        </w:r>
      </w:ins>
      <w:ins w:id="18" w:author="ZTE_Wubin" w:date="2025-07-31T16:07:41Z">
        <w:r>
          <w:rPr/>
          <w:t>Rx antenna ports</w:t>
        </w:r>
      </w:ins>
      <w:ins w:id="19" w:author="ZTE_Wubin" w:date="2025-07-31T16:07:41Z">
        <w:r>
          <w:rPr>
            <w:rFonts w:hint="eastAsia" w:eastAsia="宋体"/>
            <w:lang w:val="en-US" w:eastAsia="zh-CN"/>
          </w:rPr>
          <w:t xml:space="preserve">, and </w:t>
        </w:r>
      </w:ins>
    </w:p>
    <w:p>
      <w:pPr>
        <w:pStyle w:val="75"/>
        <w:keepNext/>
        <w:keepLines/>
        <w:ind w:left="1417" w:hanging="283"/>
        <w:rPr>
          <w:ins w:id="21" w:author="ZTE_Rev" w:date="2024-10-16T16:13:00Z"/>
        </w:rPr>
        <w:pPrChange w:id="20" w:author="ZTE_Rev" w:date="2024-10-16T16:14:00Z">
          <w:pPr>
            <w:pStyle w:val="75"/>
          </w:pPr>
        </w:pPrChange>
      </w:pPr>
      <w:ins w:id="22" w:author="ZTE_Wubin" w:date="2025-07-31T16:07:41Z">
        <w:r>
          <w:rPr>
            <w:rFonts w:hint="eastAsia" w:eastAsia="宋体"/>
            <w:lang w:val="en-US" w:eastAsia="zh-CN"/>
          </w:rPr>
          <w:t>-</w:t>
        </w:r>
      </w:ins>
      <w:ins w:id="23" w:author="ZTE_Wubin" w:date="2025-07-31T16:07:41Z">
        <w:r>
          <w:rPr>
            <w:rFonts w:hint="eastAsia" w:eastAsia="宋体"/>
            <w:lang w:val="en-US" w:eastAsia="zh-CN"/>
          </w:rPr>
          <w:tab/>
        </w:r>
      </w:ins>
      <w:r>
        <w:t>additional requirements for four</w:t>
      </w:r>
      <w:ins w:id="24" w:author="ZTE_Wubin" w:date="2025-07-31T16:08:26Z">
        <w:r>
          <w:rPr/>
          <w:t>, six</w:t>
        </w:r>
      </w:ins>
      <w:r>
        <w:t xml:space="preserve"> and eight Rx ports shall be verified in operating bands where the UE is equipped with eight Rx antenna ports.</w:t>
      </w:r>
    </w:p>
    <w:p>
      <w:pPr>
        <w:pStyle w:val="75"/>
        <w:keepNext/>
        <w:keepLines/>
        <w:pageBreakBefore w:val="0"/>
        <w:widowControl/>
        <w:kinsoku/>
        <w:wordWrap/>
        <w:topLinePunct w:val="0"/>
        <w:bidi w:val="0"/>
        <w:snapToGrid/>
        <w:rPr>
          <w:rFonts w:eastAsiaTheme="minorEastAsia"/>
        </w:rPr>
      </w:pPr>
      <w:r>
        <w:rPr>
          <w:lang w:eastAsia="zh-CN"/>
        </w:rPr>
        <w:t>-</w:t>
      </w:r>
      <w:r>
        <w:rPr>
          <w:lang w:eastAsia="zh-CN"/>
        </w:rPr>
        <w:tab/>
      </w:r>
      <w:r>
        <w:rPr>
          <w:rFonts w:eastAsiaTheme="minorEastAsia"/>
        </w:rPr>
        <w:t>For Rx requirements other than single carrier REFSENS in Clause 7</w:t>
      </w:r>
      <w:ins w:id="25" w:author="ZTE_Wubin" w:date="2025-07-31T16:08:42Z">
        <w:r>
          <w:rPr>
            <w:rFonts w:hint="eastAsia" w:eastAsia="宋体"/>
            <w:lang w:val="en-US" w:eastAsia="zh-CN"/>
          </w:rPr>
          <w:t>:</w:t>
        </w:r>
      </w:ins>
      <w:del w:id="26" w:author="ZTE_Wubin" w:date="2025-07-31T16:08:43Z">
        <w:r>
          <w:rPr>
            <w:rFonts w:eastAsiaTheme="minorEastAsia"/>
          </w:rPr>
          <w:delText>,</w:delText>
        </w:r>
      </w:del>
    </w:p>
    <w:p>
      <w:pPr>
        <w:pStyle w:val="75"/>
        <w:keepNext/>
        <w:keepLines/>
        <w:ind w:left="883" w:leftChars="300" w:hanging="283"/>
        <w:rPr>
          <w:ins w:id="28" w:author="ZTE_Wubin" w:date="2025-07-31T16:10:09Z"/>
          <w:rFonts w:eastAsiaTheme="minorEastAsia"/>
          <w:lang w:val="en-US"/>
        </w:rPr>
        <w:pPrChange w:id="27" w:author="ZTE_Rev" w:date="2024-10-16T16:11:00Z">
          <w:pPr>
            <w:pStyle w:val="75"/>
          </w:pPr>
        </w:pPrChange>
      </w:pPr>
      <w:ins w:id="29" w:author="ZTE_Wubin" w:date="2025-07-31T16:07:41Z">
        <w:r>
          <w:rPr>
            <w:rFonts w:hint="eastAsia" w:eastAsia="宋体"/>
            <w:lang w:val="en-US" w:eastAsia="zh-CN"/>
          </w:rPr>
          <w:t>-</w:t>
        </w:r>
      </w:ins>
      <w:ins w:id="30" w:author="ZTE_Wubin" w:date="2025-07-31T16:07:41Z">
        <w:r>
          <w:rPr>
            <w:rFonts w:hint="eastAsia" w:eastAsia="宋体"/>
            <w:lang w:val="en-US" w:eastAsia="zh-CN"/>
          </w:rPr>
          <w:tab/>
        </w:r>
      </w:ins>
      <w:r>
        <w:rPr>
          <w:rFonts w:eastAsiaTheme="minorEastAsia"/>
          <w:lang w:val="en-US"/>
        </w:rPr>
        <w:t xml:space="preserve">the UE shall be verified with four Rx antenna ports and skip two Rx antenna ports requirements in operating bands where the UE is equipped with four Rx antenna ports, </w:t>
      </w:r>
    </w:p>
    <w:p>
      <w:pPr>
        <w:pStyle w:val="75"/>
        <w:keepNext/>
        <w:keepLines/>
        <w:ind w:left="883" w:leftChars="300" w:hanging="283"/>
        <w:rPr>
          <w:ins w:id="32" w:author="ZTE_Rev" w:date="2024-10-16T16:10:00Z"/>
          <w:rFonts w:eastAsiaTheme="minorEastAsia"/>
          <w:lang w:val="en-US"/>
        </w:rPr>
        <w:pPrChange w:id="31" w:author="ZTE_Rev" w:date="2024-10-16T16:11:00Z">
          <w:pPr>
            <w:pStyle w:val="75"/>
          </w:pPr>
        </w:pPrChange>
      </w:pPr>
      <w:ins w:id="33" w:author="ZTE_Wubin" w:date="2025-07-31T16:10:09Z">
        <w:r>
          <w:rPr>
            <w:rFonts w:hint="eastAsia" w:eastAsia="宋体"/>
            <w:lang w:val="en-US" w:eastAsia="zh-CN"/>
          </w:rPr>
          <w:t>-</w:t>
        </w:r>
      </w:ins>
      <w:ins w:id="34" w:author="ZTE_Wubin" w:date="2025-07-31T16:10:09Z">
        <w:r>
          <w:rPr>
            <w:rFonts w:hint="eastAsia" w:eastAsia="宋体"/>
            <w:lang w:val="en-US" w:eastAsia="zh-CN"/>
          </w:rPr>
          <w:tab/>
        </w:r>
      </w:ins>
      <w:ins w:id="35" w:author="ZTE_Wubin" w:date="2025-07-31T16:10:09Z">
        <w:r>
          <w:rPr>
            <w:rFonts w:eastAsiaTheme="minorEastAsia"/>
            <w:lang w:val="en-US"/>
          </w:rPr>
          <w:t xml:space="preserve">the UE shall be verified with </w:t>
        </w:r>
      </w:ins>
      <w:ins w:id="36" w:author="ZTE_Wubin" w:date="2025-07-31T16:10:09Z">
        <w:r>
          <w:rPr>
            <w:rFonts w:hint="eastAsia" w:eastAsia="宋体"/>
            <w:lang w:val="en-US" w:eastAsia="zh-CN"/>
          </w:rPr>
          <w:t xml:space="preserve">six </w:t>
        </w:r>
      </w:ins>
      <w:ins w:id="37" w:author="ZTE_Wubin" w:date="2025-07-31T16:10:09Z">
        <w:r>
          <w:rPr>
            <w:rFonts w:eastAsiaTheme="minorEastAsia"/>
            <w:lang w:val="en-US"/>
          </w:rPr>
          <w:t xml:space="preserve">Rx antenna ports and skip </w:t>
        </w:r>
      </w:ins>
      <w:ins w:id="38" w:author="ZTE_Wubin" w:date="2025-07-31T16:10:09Z">
        <w:r>
          <w:rPr>
            <w:rFonts w:hint="eastAsia" w:eastAsia="宋体"/>
            <w:lang w:val="en-US" w:eastAsia="zh-CN"/>
          </w:rPr>
          <w:t xml:space="preserve">both </w:t>
        </w:r>
      </w:ins>
      <w:ins w:id="39" w:author="ZTE_Wubin" w:date="2025-07-31T16:10:09Z">
        <w:r>
          <w:rPr>
            <w:rFonts w:eastAsiaTheme="minorEastAsia"/>
            <w:lang w:val="en-US"/>
          </w:rPr>
          <w:t xml:space="preserve">two </w:t>
        </w:r>
      </w:ins>
      <w:ins w:id="40" w:author="ZTE_Wubin" w:date="2025-07-31T16:10:09Z">
        <w:r>
          <w:rPr>
            <w:rFonts w:hint="eastAsia" w:eastAsia="宋体"/>
            <w:lang w:val="en-US" w:eastAsia="zh-CN"/>
          </w:rPr>
          <w:t xml:space="preserve">and four </w:t>
        </w:r>
      </w:ins>
      <w:ins w:id="41" w:author="ZTE_Wubin" w:date="2025-07-31T16:10:09Z">
        <w:r>
          <w:rPr>
            <w:rFonts w:eastAsiaTheme="minorEastAsia"/>
            <w:lang w:val="en-US"/>
          </w:rPr>
          <w:t xml:space="preserve">Rx antenna ports requirements in operating bands where the UE is equipped with </w:t>
        </w:r>
      </w:ins>
      <w:ins w:id="42" w:author="ZTE_Wubin" w:date="2025-07-31T16:10:09Z">
        <w:r>
          <w:rPr>
            <w:rFonts w:hint="eastAsia" w:eastAsia="宋体"/>
            <w:lang w:val="en-US" w:eastAsia="zh-CN"/>
          </w:rPr>
          <w:t xml:space="preserve">six </w:t>
        </w:r>
      </w:ins>
      <w:ins w:id="43" w:author="ZTE_Wubin" w:date="2025-07-31T16:10:09Z">
        <w:r>
          <w:rPr>
            <w:rFonts w:eastAsiaTheme="minorEastAsia"/>
            <w:lang w:val="en-US"/>
          </w:rPr>
          <w:t>Rx antenna ports</w:t>
        </w:r>
      </w:ins>
      <w:ins w:id="44" w:author="ZTE_Wubin" w:date="2025-07-31T16:10:09Z">
        <w:r>
          <w:rPr>
            <w:rFonts w:hint="eastAsia" w:eastAsia="宋体"/>
            <w:lang w:val="en-US" w:eastAsia="zh-CN"/>
          </w:rPr>
          <w:t xml:space="preserve">, </w:t>
        </w:r>
      </w:ins>
    </w:p>
    <w:p>
      <w:pPr>
        <w:pStyle w:val="75"/>
        <w:keepNext/>
        <w:keepLines/>
        <w:ind w:left="883" w:leftChars="300" w:hanging="283"/>
        <w:rPr>
          <w:ins w:id="46" w:author="ZTE_Rev" w:date="2024-10-18T08:21:00Z"/>
          <w:rFonts w:eastAsia="宋体"/>
          <w:lang w:val="en-US" w:eastAsia="zh-CN"/>
        </w:rPr>
        <w:pPrChange w:id="45" w:author="ZTE_Rev" w:date="2024-10-16T16:11:00Z">
          <w:pPr>
            <w:pStyle w:val="75"/>
          </w:pPr>
        </w:pPrChange>
      </w:pPr>
      <w:ins w:id="47" w:author="ZTE_Wubin" w:date="2025-07-31T16:10:25Z">
        <w:r>
          <w:rPr>
            <w:rFonts w:hint="eastAsia" w:eastAsia="宋体"/>
            <w:lang w:val="en-US" w:eastAsia="zh-CN"/>
          </w:rPr>
          <w:t>-</w:t>
        </w:r>
      </w:ins>
      <w:ins w:id="48" w:author="ZTE_Wubin" w:date="2025-07-31T16:10:25Z">
        <w:r>
          <w:rPr>
            <w:rFonts w:hint="eastAsia" w:eastAsia="宋体"/>
            <w:lang w:val="en-US" w:eastAsia="zh-CN"/>
          </w:rPr>
          <w:tab/>
        </w:r>
      </w:ins>
      <w:r>
        <w:rPr>
          <w:rFonts w:eastAsiaTheme="minorEastAsia"/>
          <w:lang w:val="en-US"/>
        </w:rPr>
        <w:t xml:space="preserve">the UE shall be verified with eight Rx antenna ports and skip </w:t>
      </w:r>
      <w:del w:id="49" w:author="ZTE_Wubin" w:date="2025-07-31T16:10:28Z">
        <w:r>
          <w:rPr>
            <w:rFonts w:eastAsiaTheme="minorEastAsia"/>
            <w:lang w:val="en-US"/>
          </w:rPr>
          <w:delText xml:space="preserve">both </w:delText>
        </w:r>
      </w:del>
      <w:r>
        <w:rPr>
          <w:rFonts w:eastAsiaTheme="minorEastAsia"/>
          <w:lang w:val="en-US"/>
        </w:rPr>
        <w:t>two</w:t>
      </w:r>
      <w:ins w:id="50" w:author="ZTE_Wubin" w:date="2025-07-31T16:10:49Z">
        <w:r>
          <w:rPr>
            <w:rFonts w:hint="eastAsia" w:eastAsia="宋体"/>
            <w:lang w:val="en-US" w:eastAsia="zh-CN"/>
          </w:rPr>
          <w:t>, four</w:t>
        </w:r>
      </w:ins>
      <w:r>
        <w:rPr>
          <w:rFonts w:eastAsiaTheme="minorEastAsia"/>
          <w:lang w:val="en-US"/>
        </w:rPr>
        <w:t xml:space="preserve"> and </w:t>
      </w:r>
      <w:del w:id="51" w:author="ZTE_Wubin" w:date="2025-07-31T16:10:57Z">
        <w:r>
          <w:rPr>
            <w:rFonts w:eastAsiaTheme="minorEastAsia"/>
            <w:lang w:val="en-US"/>
          </w:rPr>
          <w:delText xml:space="preserve">four </w:delText>
        </w:r>
      </w:del>
      <w:ins w:id="52" w:author="ZTE_Wubin" w:date="2025-07-31T16:11:11Z">
        <w:r>
          <w:rPr>
            <w:rFonts w:hint="eastAsia" w:eastAsia="宋体"/>
            <w:lang w:val="en-US" w:eastAsia="zh-CN"/>
          </w:rPr>
          <w:t>six</w:t>
        </w:r>
      </w:ins>
      <w:ins w:id="53" w:author="ZTE_Wubin" w:date="2025-07-31T16:11:12Z">
        <w:r>
          <w:rPr>
            <w:rFonts w:hint="eastAsia" w:eastAsia="宋体"/>
            <w:lang w:val="en-US" w:eastAsia="zh-CN"/>
          </w:rPr>
          <w:t xml:space="preserve"> </w:t>
        </w:r>
      </w:ins>
      <w:r>
        <w:rPr>
          <w:rFonts w:eastAsiaTheme="minorEastAsia"/>
          <w:lang w:val="en-US"/>
        </w:rPr>
        <w:t>Rx antenna ports requirements in operating bands where the UE is equipped with eight Rx antenna ports unless the UE does not support eight Rx ports for band(s) in a band combination in which case those band(s) shall be verified with four Rx antenna ports</w:t>
      </w:r>
      <w:ins w:id="54" w:author="ZTE_Wubin" w:date="2025-07-31T16:11:21Z">
        <w:r>
          <w:rPr>
            <w:rFonts w:hint="eastAsia" w:eastAsia="宋体"/>
            <w:lang w:val="en-US" w:eastAsia="zh-CN"/>
          </w:rPr>
          <w:t>,</w:t>
        </w:r>
      </w:ins>
      <w:bookmarkStart w:id="91" w:name="_GoBack"/>
      <w:bookmarkEnd w:id="91"/>
    </w:p>
    <w:p>
      <w:pPr>
        <w:pStyle w:val="75"/>
        <w:keepNext/>
        <w:keepLines/>
        <w:ind w:left="883" w:leftChars="300" w:hanging="283"/>
        <w:rPr>
          <w:lang w:eastAsia="zh-CN"/>
        </w:rPr>
        <w:pPrChange w:id="55" w:author="ZTE_Rev" w:date="2024-10-16T16:11:00Z">
          <w:pPr>
            <w:pStyle w:val="75"/>
          </w:pPr>
        </w:pPrChange>
      </w:pPr>
      <w:ins w:id="56" w:author="ZTE_Wubin" w:date="2025-07-31T16:10:25Z">
        <w:r>
          <w:rPr>
            <w:rFonts w:hint="eastAsia" w:eastAsia="宋体"/>
            <w:lang w:val="en-US" w:eastAsia="zh-CN"/>
          </w:rPr>
          <w:t>-</w:t>
        </w:r>
      </w:ins>
      <w:ins w:id="57" w:author="ZTE_Wubin" w:date="2025-07-31T16:10:25Z">
        <w:r>
          <w:rPr>
            <w:rFonts w:hint="eastAsia" w:eastAsia="宋体"/>
            <w:lang w:val="en-US" w:eastAsia="zh-CN"/>
          </w:rPr>
          <w:tab/>
        </w:r>
      </w:ins>
      <w:r>
        <w:rPr>
          <w:rFonts w:eastAsiaTheme="minorEastAsia"/>
          <w:lang w:val="en-US"/>
        </w:rPr>
        <w:t>otherwise, the UE shall be verified with two Rx antenna ports.</w:t>
      </w:r>
    </w:p>
    <w:p>
      <w:pPr>
        <w:pStyle w:val="75"/>
        <w:keepNext/>
        <w:keepLines/>
        <w:pageBreakBefore w:val="0"/>
        <w:widowControl/>
        <w:kinsoku/>
        <w:wordWrap/>
        <w:topLinePunct w:val="0"/>
        <w:bidi w:val="0"/>
        <w:snapToGrid/>
      </w:pPr>
      <w:r>
        <w:t>-</w:t>
      </w:r>
      <w:r>
        <w:tab/>
      </w:r>
      <w:r>
        <w:t>The above rules apply for all clauses except for clause 7.9.</w:t>
      </w:r>
    </w:p>
    <w:p>
      <w:pPr>
        <w:keepNext/>
        <w:keepLines/>
        <w:pageBreakBefore w:val="0"/>
        <w:widowControl/>
        <w:kinsoku/>
        <w:wordWrap/>
        <w:topLinePunct w:val="0"/>
        <w:bidi w:val="0"/>
        <w:snapToGrid/>
      </w:pPr>
      <w:r>
        <w:t xml:space="preserve">A </w:t>
      </w:r>
      <w:r>
        <w:rPr>
          <w:rFonts w:hint="eastAsia" w:eastAsia="宋体"/>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hint="eastAsia" w:eastAsia="宋体"/>
          <w:lang w:val="en-US" w:eastAsia="zh-CN"/>
        </w:rPr>
        <w:t>(e)</w:t>
      </w:r>
      <w:r>
        <w:t>RedCap UE.</w:t>
      </w:r>
    </w:p>
    <w:p>
      <w:pPr>
        <w:keepNext/>
        <w:keepLines/>
        <w:pageBreakBefore w:val="0"/>
        <w:widowControl/>
        <w:kinsoku/>
        <w:wordWrap/>
        <w:topLinePunct w:val="0"/>
        <w:bidi w:val="0"/>
        <w:snapToGrid/>
      </w:pPr>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eastAsia="zh-CN"/>
        </w:rPr>
        <w:t>Rx power imbalance requirements as specified in clause 7.10A and Rx requirements in clauses 7.3 – 7.9</w:t>
      </w:r>
      <w:r>
        <w:rPr>
          <w:bCs/>
          <w:lang w:eastAsia="zh-CN"/>
        </w:rPr>
        <w:t xml:space="preserve"> shall be verified</w:t>
      </w:r>
      <w:r>
        <w:rPr>
          <w:rFonts w:eastAsia="等线"/>
          <w:bCs/>
          <w:lang w:eastAsia="zh-CN"/>
        </w:rPr>
        <w:t>.</w:t>
      </w: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change</w:t>
      </w:r>
      <w:r>
        <w:rPr>
          <w:rFonts w:hint="eastAsia"/>
          <w:bCs/>
          <w:color w:val="FF0000"/>
          <w:sz w:val="28"/>
          <w:szCs w:val="28"/>
          <w:lang w:val="en-US" w:eastAsia="zh-CN"/>
        </w:rPr>
        <w:t xml:space="preserve"> </w:t>
      </w:r>
      <w:r>
        <w:rPr>
          <w:bCs/>
          <w:color w:val="FF0000"/>
          <w:sz w:val="28"/>
          <w:szCs w:val="28"/>
          <w:lang w:eastAsia="zh-CN"/>
        </w:rPr>
        <w:t>&gt;</w:t>
      </w:r>
    </w:p>
    <w:p>
      <w:pPr>
        <w:keepNext/>
        <w:keepLines/>
        <w:pageBreakBefore w:val="0"/>
        <w:widowControl/>
        <w:kinsoku/>
        <w:wordWrap/>
        <w:overflowPunct w:val="0"/>
        <w:topLinePunct w:val="0"/>
        <w:autoSpaceDE w:val="0"/>
        <w:autoSpaceDN w:val="0"/>
        <w:bidi w:val="0"/>
        <w:adjustRightInd w:val="0"/>
        <w:snapToGrid/>
        <w:spacing w:before="180"/>
        <w:ind w:left="1134" w:hanging="1134"/>
        <w:textAlignment w:val="baseline"/>
        <w:outlineLvl w:val="1"/>
        <w:rPr>
          <w:rFonts w:ascii="Arial" w:hAnsi="Arial"/>
          <w:sz w:val="32"/>
          <w:lang w:eastAsia="en-GB"/>
        </w:rPr>
      </w:pPr>
      <w:r>
        <w:rPr>
          <w:rFonts w:ascii="Arial" w:hAnsi="Arial"/>
          <w:sz w:val="32"/>
          <w:lang w:eastAsia="en-GB"/>
        </w:rPr>
        <w:t>7.3</w:t>
      </w:r>
      <w:r>
        <w:rPr>
          <w:rFonts w:ascii="Arial" w:hAnsi="Arial"/>
          <w:sz w:val="32"/>
          <w:lang w:eastAsia="en-GB"/>
        </w:rPr>
        <w:tab/>
      </w:r>
      <w:r>
        <w:rPr>
          <w:rFonts w:ascii="Arial" w:hAnsi="Arial"/>
          <w:sz w:val="32"/>
          <w:lang w:eastAsia="en-GB"/>
        </w:rPr>
        <w:t>Reference sensitivity</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31" w:name="_Toc61367705"/>
      <w:bookmarkStart w:id="32" w:name="_Toc29802340"/>
      <w:bookmarkStart w:id="33" w:name="_Toc84413939"/>
      <w:bookmarkStart w:id="34" w:name="_Toc29802965"/>
      <w:bookmarkStart w:id="35" w:name="_Toc29801916"/>
      <w:bookmarkStart w:id="36" w:name="_Toc76509484"/>
      <w:bookmarkStart w:id="37" w:name="_Toc84405330"/>
      <w:bookmarkStart w:id="38" w:name="_Toc36107707"/>
      <w:bookmarkStart w:id="39" w:name="_Toc69084451"/>
      <w:bookmarkStart w:id="40" w:name="_Toc76718474"/>
      <w:bookmarkStart w:id="41" w:name="_Toc83580821"/>
      <w:bookmarkStart w:id="42" w:name="_Toc61373088"/>
      <w:bookmarkStart w:id="43" w:name="_Toc68231038"/>
      <w:bookmarkStart w:id="44" w:name="_Toc21344429"/>
      <w:bookmarkStart w:id="45" w:name="_Toc75467462"/>
      <w:bookmarkStart w:id="46" w:name="_Toc45888987"/>
      <w:bookmarkStart w:id="47" w:name="_Toc45888388"/>
      <w:bookmarkStart w:id="48" w:name="_Toc37251481"/>
      <w:r>
        <w:rPr>
          <w:rFonts w:ascii="Arial" w:hAnsi="Arial"/>
          <w:sz w:val="28"/>
          <w:lang w:eastAsia="en-GB"/>
        </w:rPr>
        <w:t>7.3.1</w:t>
      </w:r>
      <w:r>
        <w:rPr>
          <w:rFonts w:ascii="Arial" w:hAnsi="Arial"/>
          <w:sz w:val="28"/>
          <w:lang w:eastAsia="en-GB"/>
        </w:rPr>
        <w:tab/>
      </w:r>
      <w:r>
        <w:rPr>
          <w:rFonts w:ascii="Arial" w:hAnsi="Arial"/>
          <w:sz w:val="28"/>
          <w:lang w:eastAsia="en-GB"/>
        </w:rPr>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sensitivity power level REFSENS is the minimum mean power applied to each one of the UE antenna ports</w:t>
      </w:r>
      <w:r>
        <w:rPr>
          <w:rFonts w:hint="eastAsia"/>
          <w:lang w:eastAsia="en-GB"/>
        </w:rPr>
        <w:t xml:space="preserve"> </w:t>
      </w:r>
      <w:r>
        <w:rPr>
          <w:lang w:eastAsia="en-GB"/>
        </w:rPr>
        <w:t>for all UE categories, at which the throughput shall meet or exceed the requirements for the specified reference measurement channel.</w:t>
      </w: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In later clauses of Clause 7 where the value of REFSENS is used as a reference to set the corresponding requirement:</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rFonts w:hint="eastAsia"/>
          <w:lang w:eastAsia="zh-CN"/>
        </w:rPr>
        <w:t>when</w:t>
      </w:r>
      <w:r>
        <w:rPr>
          <w:lang w:eastAsia="en-GB"/>
        </w:rPr>
        <w:t xml:space="preserve"> the UE </w:t>
      </w:r>
      <w:r>
        <w:rPr>
          <w:rFonts w:hint="eastAsia"/>
          <w:lang w:eastAsia="zh-CN"/>
        </w:rPr>
        <w:t>i</w:t>
      </w:r>
      <w:r>
        <w:rPr>
          <w:lang w:eastAsia="zh-CN"/>
        </w:rPr>
        <w:t xml:space="preserve">s verified with 2 Rx antenna ports, it </w:t>
      </w:r>
      <w:r>
        <w:rPr>
          <w:lang w:eastAsia="en-GB"/>
        </w:rPr>
        <w:t>shall be verified against those requirements by applying the REFSENS value in Table 7.3.2-1a,  Table 7.3.2-1b and Table 7.3.2-1c or Table 7.3.2-1d with 2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ins w:id="58" w:author="ZTE_Wubin" w:date="2025-07-31T16:13:52Z"/>
          <w:lang w:eastAsia="en-GB"/>
        </w:rPr>
      </w:pPr>
      <w:r>
        <w:rPr>
          <w:lang w:eastAsia="en-GB"/>
        </w:rPr>
        <w:t>-</w:t>
      </w:r>
      <w:r>
        <w:rPr>
          <w:lang w:eastAsia="en-GB"/>
        </w:rPr>
        <w:tab/>
      </w:r>
      <w:r>
        <w:rPr>
          <w:lang w:eastAsia="en-GB"/>
        </w:rPr>
        <w:t>when the UE is verified with 4 Rx antenna ports, it shall be verified against those requirements by applying the resulting REFSENS value derived from the requirement in Table 7.3.2-2 with 4 Rx antenna ports tested.</w:t>
      </w:r>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ins w:id="59" w:author="ZTE_Wubin" w:date="2025-07-31T16:13:52Z">
        <w:r>
          <w:rPr>
            <w:lang w:eastAsia="en-GB"/>
          </w:rPr>
          <w:t>-</w:t>
        </w:r>
      </w:ins>
      <w:ins w:id="60" w:author="ZTE_Wubin" w:date="2025-07-31T16:13:52Z">
        <w:r>
          <w:rPr>
            <w:lang w:eastAsia="en-GB"/>
          </w:rPr>
          <w:tab/>
        </w:r>
      </w:ins>
      <w:ins w:id="61" w:author="ZTE_Wubin" w:date="2025-07-31T16:13:52Z">
        <w:r>
          <w:rPr>
            <w:lang w:eastAsia="en-GB"/>
          </w:rPr>
          <w:t xml:space="preserve">when the UE is verified with </w:t>
        </w:r>
      </w:ins>
      <w:ins w:id="62" w:author="ZTE_Wubin" w:date="2025-07-31T16:13:52Z">
        <w:r>
          <w:rPr>
            <w:rFonts w:hint="eastAsia" w:eastAsia="宋体"/>
            <w:lang w:val="en-US" w:eastAsia="zh-CN"/>
          </w:rPr>
          <w:t xml:space="preserve">6 </w:t>
        </w:r>
      </w:ins>
      <w:ins w:id="63" w:author="ZTE_Wubin" w:date="2025-07-31T16:13:52Z">
        <w:r>
          <w:rPr>
            <w:lang w:eastAsia="en-GB"/>
          </w:rPr>
          <w:t>Rx antenna ports, it shall be verified against those requirements by applying the resulting REFSENS value derived from the requirement in Table 7.3.2-2</w:t>
        </w:r>
      </w:ins>
      <w:ins w:id="64" w:author="ZTE_Wubin" w:date="2025-07-31T16:13:52Z">
        <w:r>
          <w:rPr>
            <w:rFonts w:hint="eastAsia" w:eastAsia="宋体"/>
            <w:lang w:val="en-US" w:eastAsia="zh-CN"/>
          </w:rPr>
          <w:t>aa</w:t>
        </w:r>
      </w:ins>
      <w:ins w:id="65" w:author="ZTE_Wubin" w:date="2025-07-31T16:13:52Z">
        <w:r>
          <w:rPr>
            <w:lang w:eastAsia="en-GB"/>
          </w:rPr>
          <w:t xml:space="preserve"> with </w:t>
        </w:r>
      </w:ins>
      <w:ins w:id="66" w:author="ZTE_Wubin" w:date="2025-07-31T16:13:52Z">
        <w:r>
          <w:rPr>
            <w:rFonts w:hint="eastAsia" w:eastAsia="宋体"/>
            <w:lang w:val="en-US" w:eastAsia="zh-CN"/>
          </w:rPr>
          <w:t>6</w:t>
        </w:r>
      </w:ins>
      <w:ins w:id="67" w:author="ZTE_Wubin" w:date="2025-07-31T16:13:52Z">
        <w:r>
          <w:rPr>
            <w:lang w:eastAsia="en-GB"/>
          </w:rPr>
          <w:t xml:space="preserve"> Rx antenna ports tested.</w:t>
        </w:r>
      </w:ins>
    </w:p>
    <w:p>
      <w:pPr>
        <w:keepNext/>
        <w:keepLines/>
        <w:pageBreakBefore w:val="0"/>
        <w:widowControl/>
        <w:kinsoku/>
        <w:wordWrap/>
        <w:overflowPunct w:val="0"/>
        <w:topLinePunct w:val="0"/>
        <w:autoSpaceDE w:val="0"/>
        <w:autoSpaceDN w:val="0"/>
        <w:bidi w:val="0"/>
        <w:adjustRightInd w:val="0"/>
        <w:snapToGrid/>
        <w:ind w:left="568" w:hanging="284"/>
        <w:textAlignment w:val="baseline"/>
        <w:rPr>
          <w:lang w:eastAsia="en-GB"/>
        </w:rPr>
      </w:pPr>
      <w:r>
        <w:rPr>
          <w:lang w:eastAsia="en-GB"/>
        </w:rPr>
        <w:t>-</w:t>
      </w:r>
      <w:r>
        <w:rPr>
          <w:lang w:eastAsia="en-GB"/>
        </w:rPr>
        <w:tab/>
      </w:r>
      <w:r>
        <w:rPr>
          <w:lang w:eastAsia="en-GB"/>
        </w:rPr>
        <w:t>when the UE is verified with 8 Rx antenna ports, it shall be verified against those requirements by applying the resulting REFSENS value derived from the requirement in Table 7.3.2-2a with 8 Rx antenna ports tested.</w:t>
      </w:r>
    </w:p>
    <w:p>
      <w:pPr>
        <w:keepNext/>
        <w:keepLines/>
        <w:pageBreakBefore w:val="0"/>
        <w:widowControl/>
        <w:kinsoku/>
        <w:wordWrap/>
        <w:overflowPunct w:val="0"/>
        <w:topLinePunct w:val="0"/>
        <w:autoSpaceDE w:val="0"/>
        <w:autoSpaceDN w:val="0"/>
        <w:bidi w:val="0"/>
        <w:adjustRightInd w:val="0"/>
        <w:snapToGrid/>
        <w:spacing w:before="120"/>
        <w:ind w:left="1134" w:hanging="1134"/>
        <w:textAlignment w:val="baseline"/>
        <w:outlineLvl w:val="2"/>
        <w:rPr>
          <w:rFonts w:ascii="Arial" w:hAnsi="Arial"/>
          <w:sz w:val="28"/>
          <w:lang w:eastAsia="en-GB"/>
        </w:rPr>
      </w:pPr>
      <w:bookmarkStart w:id="49" w:name="_Toc61367706"/>
      <w:bookmarkStart w:id="50" w:name="_Toc68231039"/>
      <w:bookmarkStart w:id="51" w:name="_Toc37251482"/>
      <w:bookmarkStart w:id="52" w:name="_Toc45888988"/>
      <w:bookmarkStart w:id="53" w:name="_Toc61373089"/>
      <w:bookmarkStart w:id="54" w:name="_Toc36107708"/>
      <w:bookmarkStart w:id="55" w:name="_Toc75467463"/>
      <w:bookmarkStart w:id="56" w:name="_Toc76509485"/>
      <w:bookmarkStart w:id="57" w:name="_Toc84405331"/>
      <w:bookmarkStart w:id="58" w:name="_Toc83580822"/>
      <w:bookmarkStart w:id="59" w:name="_Toc29801917"/>
      <w:bookmarkStart w:id="60" w:name="_Toc21344430"/>
      <w:bookmarkStart w:id="61" w:name="_Toc29802341"/>
      <w:bookmarkStart w:id="62" w:name="_Toc69084452"/>
      <w:bookmarkStart w:id="63" w:name="_Toc29802966"/>
      <w:bookmarkStart w:id="64" w:name="_Toc76718475"/>
      <w:bookmarkStart w:id="65" w:name="_Toc84413940"/>
      <w:bookmarkStart w:id="66" w:name="_Toc45888389"/>
      <w:r>
        <w:rPr>
          <w:rFonts w:ascii="Arial" w:hAnsi="Arial"/>
          <w:sz w:val="28"/>
          <w:lang w:eastAsia="en-GB"/>
        </w:rPr>
        <w:t>7.3.2</w:t>
      </w:r>
      <w:r>
        <w:rPr>
          <w:rFonts w:ascii="Arial" w:hAnsi="Arial"/>
          <w:sz w:val="28"/>
          <w:lang w:eastAsia="en-GB"/>
        </w:rPr>
        <w:tab/>
      </w:r>
      <w:r>
        <w:rPr>
          <w:rFonts w:ascii="Arial" w:hAnsi="Arial"/>
          <w:sz w:val="28"/>
          <w:lang w:eastAsia="en-GB"/>
        </w:rPr>
        <w:t>Reference sensitivity power level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pPr>
        <w:keepNext/>
        <w:keepLines/>
        <w:pageBreakBefore w:val="0"/>
        <w:widowControl/>
        <w:kinsoku/>
        <w:wordWrap/>
        <w:overflowPunct w:val="0"/>
        <w:topLinePunct w:val="0"/>
        <w:autoSpaceDE w:val="0"/>
        <w:autoSpaceDN w:val="0"/>
        <w:bidi w:val="0"/>
        <w:adjustRightInd w:val="0"/>
        <w:snapToGrid/>
        <w:textAlignment w:val="baseline"/>
        <w:rPr>
          <w:lang w:eastAsia="en-GB"/>
        </w:rPr>
      </w:pPr>
      <w:bookmarkStart w:id="67"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ins w:id="68" w:author="ZTE_Wubin" w:date="2025-07-31T16:14:11Z">
        <w:r>
          <w:rPr>
            <w:rFonts w:hint="eastAsia" w:eastAsia="宋体"/>
            <w:lang w:val="en-US" w:eastAsia="zh-CN"/>
          </w:rPr>
          <w:t>, an</w:t>
        </w:r>
      </w:ins>
      <w:ins w:id="69" w:author="ZTE_Wubin" w:date="2025-07-31T16:14:12Z">
        <w:r>
          <w:rPr>
            <w:rFonts w:hint="eastAsia" w:eastAsia="宋体"/>
            <w:lang w:val="en-US" w:eastAsia="zh-CN"/>
          </w:rPr>
          <w:t>d</w:t>
        </w:r>
      </w:ins>
      <w:ins w:id="70" w:author="ZTE_Wubin" w:date="2025-07-31T16:14:29Z">
        <w:r>
          <w:rPr>
            <w:rFonts w:hint="eastAsia" w:eastAsia="宋体"/>
            <w:lang w:val="en-US" w:eastAsia="zh-CN"/>
          </w:rPr>
          <w:t xml:space="preserve"> </w:t>
        </w:r>
      </w:ins>
      <w:r>
        <w:rPr>
          <w:lang w:eastAsia="en-GB"/>
        </w:rPr>
        <w:t>Table 7.3.2-2a</w:t>
      </w:r>
      <w:ins w:id="71" w:author="ZTE_Wubin" w:date="2025-07-31T16:14:36Z">
        <w:r>
          <w:rPr>
            <w:rFonts w:hint="eastAsia" w:eastAsia="宋体"/>
            <w:lang w:val="en-US" w:eastAsia="zh-CN"/>
          </w:rPr>
          <w:t xml:space="preserve"> </w:t>
        </w:r>
      </w:ins>
      <w:ins w:id="72" w:author="ZTE_Wubin" w:date="2025-07-31T16:14:36Z">
        <w:r>
          <w:rPr>
            <w:lang w:eastAsia="en-GB"/>
          </w:rPr>
          <w:t>and</w:t>
        </w:r>
      </w:ins>
      <w:ins w:id="73" w:author="ZTE_Wubin" w:date="2025-07-31T16:14:36Z">
        <w:r>
          <w:rPr>
            <w:rFonts w:hint="eastAsia" w:eastAsia="宋体"/>
            <w:lang w:val="en-US" w:eastAsia="zh-CN"/>
          </w:rPr>
          <w:t xml:space="preserve"> </w:t>
        </w:r>
      </w:ins>
      <w:ins w:id="74" w:author="ZTE_Wubin" w:date="2025-07-31T16:14:36Z">
        <w:r>
          <w:rPr>
            <w:lang w:eastAsia="en-GB"/>
          </w:rPr>
          <w:t>Table 7.3.2-2a</w:t>
        </w:r>
      </w:ins>
      <w:ins w:id="75" w:author="ZTE_Wubin" w:date="2025-07-31T16:14:36Z">
        <w:r>
          <w:rPr>
            <w:rFonts w:hint="eastAsia" w:eastAsia="宋体"/>
            <w:lang w:val="en-US" w:eastAsia="zh-CN"/>
          </w:rPr>
          <w:t>a</w:t>
        </w:r>
      </w:ins>
      <w:r>
        <w:rPr>
          <w:lang w:eastAsia="en-GB"/>
        </w:rPr>
        <w:t>.</w:t>
      </w:r>
    </w:p>
    <w:bookmarkEnd w:id="67"/>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lang w:eastAsia="en-GB"/>
        </w:rPr>
      </w:pPr>
      <w:r>
        <w:rPr>
          <w:rFonts w:ascii="Arial" w:hAnsi="Arial"/>
          <w:b/>
          <w:lang w:eastAsia="en-GB"/>
        </w:rP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bookmarkStart w:id="68" w:name="_Hlk78840273"/>
            <w:r>
              <w:rPr>
                <w:rFonts w:ascii="Arial" w:hAnsi="Arial" w:eastAsia="PMingLiU"/>
                <w:b/>
                <w:sz w:val="18"/>
                <w:lang w:val="en-US" w:eastAsia="en-GB"/>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SCS kHz</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15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25</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50</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b/>
                <w:sz w:val="18"/>
                <w:lang w:val="en-US" w:eastAsia="en-GB"/>
              </w:rPr>
            </w:pPr>
            <w:r>
              <w:rPr>
                <w:rFonts w:ascii="Arial" w:hAnsi="Arial" w:eastAsia="PMingLiU"/>
                <w:b/>
                <w:sz w:val="18"/>
                <w:lang w:val="en-US" w:eastAsia="en-GB"/>
              </w:rPr>
              <w:t>MHz</w:t>
            </w:r>
            <w:r>
              <w:rPr>
                <w:rFonts w:ascii="Arial" w:hAnsi="Arial" w:eastAsia="PMingLiU"/>
                <w:b/>
                <w:sz w:val="18"/>
                <w:lang w:val="en-US" w:eastAsia="en-GB"/>
              </w:rPr>
              <w:br w:type="textWrapping"/>
            </w:r>
            <w:r>
              <w:rPr>
                <w:rFonts w:ascii="Arial" w:hAnsi="Arial" w:eastAsia="PMingLiU"/>
                <w:b/>
                <w:sz w:val="18"/>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-90.2</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-90.9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w:t>
            </w:r>
            <w:r>
              <w:rPr>
                <w:rFonts w:ascii="Arial" w:hAnsi="Arial" w:eastAsia="PMingLiU"/>
                <w:sz w:val="18"/>
                <w:vertAlign w:val="superscript"/>
                <w:lang w:val="en-US" w:eastAsia="en-GB"/>
              </w:rPr>
              <w:t>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-88.9</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-85.8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-83.6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-78.4</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n12</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n13</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-79.7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-77.8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-99.7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-97.5</w:t>
            </w:r>
            <w:r>
              <w:rPr>
                <w:rFonts w:ascii="Arial" w:hAnsi="Arial" w:eastAsia="PMingLiU"/>
                <w:sz w:val="18"/>
                <w:vertAlign w:val="superscript"/>
                <w:lang w:val="en-US" w:eastAsia="en-GB"/>
              </w:rPr>
              <w:t>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-87.6</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-94.8</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-92.7</w:t>
            </w:r>
            <w:r>
              <w:rPr>
                <w:rFonts w:ascii="Arial" w:hAnsi="Arial" w:eastAsia="PMingLiU"/>
                <w:sz w:val="18"/>
                <w:vertAlign w:val="superscript"/>
                <w:lang w:val="en-US" w:eastAsia="en-GB"/>
              </w:rPr>
              <w:t>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-81.8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n28</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-100.2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-98.5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-95.6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-78.6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-95.8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n31</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-95.7</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r>
              <w:rPr>
                <w:rFonts w:ascii="Arial" w:hAnsi="Arial" w:cs="Arial"/>
                <w:sz w:val="18"/>
                <w:lang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n66</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cs="Arial"/>
                <w:sz w:val="18"/>
                <w:szCs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-99.5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-92.2</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-90.1</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-96.6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-93.5</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-92.3</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-90.2</w:t>
            </w:r>
          </w:p>
        </w:tc>
        <w:tc>
          <w:tcPr>
            <w:tcW w:w="741"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-89.7</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-97.0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-94.9</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-93.7</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-92.5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-91.6</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-90.9</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cs="Arial"/>
                <w:sz w:val="18"/>
                <w:szCs w:val="18"/>
                <w:lang w:val="en-US" w:eastAsia="en-GB"/>
              </w:rPr>
              <w:t>-90.4</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-89.8</w:t>
            </w: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szCs w:val="18"/>
                <w:lang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-100.0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-96.8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-93.8</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-92.7</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val="en-US" w:eastAsia="zh-CN"/>
              </w:rPr>
              <w:t>n</w:t>
            </w:r>
            <w:r>
              <w:rPr>
                <w:rFonts w:ascii="Arial" w:hAnsi="Arial"/>
                <w:sz w:val="18"/>
                <w:lang w:val="en-US" w:eastAsia="zh-CN"/>
              </w:rPr>
              <w:t>70</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-97.1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-92.8</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sz w:val="18"/>
                <w:lang w:eastAsia="zh-CN"/>
              </w:rPr>
              <w:t>-97.5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-95.4</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-94.2</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szCs w:val="18"/>
                <w:lang w:eastAsia="en-GB"/>
              </w:rPr>
              <w:t>-93.0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n71</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-86.0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-84.1</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-74.8</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-82.5</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-67.1</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-80.7</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-64.0</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-87.4</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-84.2</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-74.9</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vertAlign w:val="superscript"/>
                <w:lang w:val="en-US" w:eastAsia="en-GB"/>
              </w:rPr>
            </w:pPr>
            <w:r>
              <w:rPr>
                <w:rFonts w:ascii="Arial" w:hAnsi="Arial" w:eastAsia="PMingLiU"/>
                <w:sz w:val="18"/>
                <w:lang w:val="en-US" w:eastAsia="en-GB"/>
              </w:rPr>
              <w:t>-82.6</w:t>
            </w:r>
            <w:r>
              <w:rPr>
                <w:rFonts w:ascii="Arial" w:hAnsi="Arial" w:eastAsia="PMingLiU"/>
                <w:sz w:val="18"/>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-67.2</w:t>
            </w:r>
            <w:r>
              <w:rPr>
                <w:rFonts w:ascii="Arial" w:hAnsi="Arial" w:eastAsia="PMingLiU"/>
                <w:sz w:val="18"/>
                <w:vertAlign w:val="superscript"/>
                <w:lang w:val="en-US" w:eastAsia="en-GB"/>
              </w:rPr>
              <w:t>10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-80.8</w:t>
            </w:r>
            <w:r>
              <w:rPr>
                <w:rFonts w:ascii="Arial" w:hAnsi="Arial" w:eastAsia="PMingLiU"/>
                <w:sz w:val="16"/>
                <w:szCs w:val="16"/>
                <w:vertAlign w:val="superscript"/>
                <w:lang w:val="en-US" w:eastAsia="en-GB"/>
              </w:rPr>
              <w:t>9</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-64.1</w:t>
            </w:r>
            <w:r>
              <w:rPr>
                <w:rFonts w:ascii="Arial" w:hAnsi="Arial" w:eastAsia="PMingLiU"/>
                <w:sz w:val="16"/>
                <w:szCs w:val="18"/>
                <w:vertAlign w:val="superscript"/>
                <w:lang w:val="en-US" w:eastAsia="en-GB"/>
              </w:rPr>
              <w:t>10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n72</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-95.7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-93.5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n74</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-96.3</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-94.5</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-89.3</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-96.6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-94.6</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-89.5</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60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-97.0</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-94.9</w:t>
            </w:r>
            <w:r>
              <w:rPr>
                <w:rFonts w:ascii="Arial" w:hAnsi="Arial" w:eastAsia="PMingLiU"/>
                <w:sz w:val="18"/>
                <w:vertAlign w:val="superscript"/>
                <w:lang w:val="en-US" w:eastAsia="en-GB"/>
              </w:rPr>
              <w:t>3</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-89.6</w:t>
            </w:r>
            <w:r>
              <w:rPr>
                <w:rFonts w:ascii="Arial" w:hAnsi="Arial" w:eastAsia="PMingLiU"/>
                <w:sz w:val="18"/>
                <w:vertAlign w:val="superscript"/>
                <w:lang w:val="en-US" w:eastAsia="en-GB"/>
              </w:rPr>
              <w:t>3</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hint="eastAsia" w:ascii="Arial" w:hAnsi="Arial"/>
                <w:sz w:val="18"/>
                <w:lang w:val="en-US" w:eastAsia="zh-CN"/>
              </w:rPr>
              <w:t>n</w:t>
            </w:r>
            <w:r>
              <w:rPr>
                <w:rFonts w:ascii="Arial" w:hAnsi="Arial"/>
                <w:sz w:val="18"/>
                <w:lang w:val="en-US" w:eastAsia="zh-CN"/>
              </w:rPr>
              <w:t>85</w:t>
            </w: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15</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MS Mincho" w:cs="Arial"/>
                <w:sz w:val="18"/>
                <w:lang w:eastAsia="en-GB"/>
              </w:rPr>
              <w:t>-99.2</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-97.0</w:t>
            </w: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-93.8</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-84.0</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p>
        </w:tc>
        <w:tc>
          <w:tcPr>
            <w:tcW w:w="62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cs="Arial"/>
                <w:sz w:val="18"/>
                <w:lang w:eastAsia="en-GB"/>
              </w:rPr>
              <w:t>30</w:t>
            </w: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-94.1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-84.1</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highlight w:val="yellow"/>
                <w:lang w:val="en-US" w:eastAsia="en-GB"/>
              </w:rPr>
            </w:pPr>
            <w:r>
              <w:rPr>
                <w:rFonts w:ascii="Arial" w:hAnsi="Arial" w:eastAsia="PMingLiU"/>
                <w:sz w:val="18"/>
                <w:lang w:val="en-US" w:eastAsia="en-GB"/>
              </w:rPr>
              <w:t>n100</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cs="Arial"/>
                <w:sz w:val="18"/>
                <w:lang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MS Mincho" w:cs="Arial"/>
                <w:sz w:val="18"/>
                <w:lang w:eastAsia="en-GB"/>
              </w:rPr>
              <w:t>-102.2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-100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n105</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-97.2</w:t>
            </w:r>
            <w:r>
              <w:rPr>
                <w:rFonts w:ascii="Arial" w:hAnsi="Arial" w:eastAsia="PMingLiU"/>
                <w:sz w:val="18"/>
                <w:vertAlign w:val="superscript"/>
                <w:lang w:val="en-US" w:eastAsia="en-GB"/>
              </w:rPr>
              <w:t>8</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-94.0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-86.9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-85.1</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-83.8</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eastAsia="PMingLiU"/>
                <w:sz w:val="18"/>
                <w:lang w:val="en-US" w:eastAsia="en-GB"/>
              </w:rPr>
              <w:t>-91.9</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-87.9</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-85.5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-84.3</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sz w:val="18"/>
                <w:lang w:eastAsia="en-GB"/>
              </w:rPr>
              <w:t>-82.6</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n106</w:t>
            </w:r>
          </w:p>
        </w:tc>
        <w:tc>
          <w:tcPr>
            <w:tcW w:w="62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ascii="Arial" w:hAnsi="Arial" w:eastAsia="PMingLiU"/>
                <w:sz w:val="18"/>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r>
              <w:rPr>
                <w:rFonts w:hint="eastAsia" w:ascii="Arial" w:hAnsi="Arial" w:eastAsia="宋体" w:cs="Arial"/>
                <w:sz w:val="18"/>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PMingLiU"/>
                <w:sz w:val="18"/>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6"/>
              <w:keepNext/>
              <w:keepLines/>
              <w:pageBreakBefore w:val="0"/>
              <w:widowControl/>
              <w:kinsoku/>
              <w:wordWrap/>
              <w:topLinePunct w:val="0"/>
              <w:bidi w:val="0"/>
              <w:snapToGrid/>
              <w:rPr>
                <w:lang w:eastAsia="en-GB"/>
              </w:rPr>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hint="eastAsia" w:eastAsia="宋体"/>
                <w:lang w:val="en-US" w:eastAsia="zh-CN"/>
              </w:rPr>
              <w:t>(e)</w:t>
            </w:r>
            <w: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The transmitter shall be set to P</w:t>
            </w:r>
            <w:r>
              <w:rPr>
                <w:rFonts w:ascii="Arial" w:hAnsi="Arial"/>
                <w:sz w:val="18"/>
                <w:vertAlign w:val="subscript"/>
                <w:lang w:eastAsia="en-GB"/>
              </w:rPr>
              <w:t>UMAX</w:t>
            </w:r>
            <w:r>
              <w:rPr>
                <w:rFonts w:ascii="Arial" w:hAnsi="Arial"/>
                <w:sz w:val="18"/>
                <w:lang w:eastAsia="en-GB"/>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The requirement is modified by -0.5 dB when the assigned NR channel bandwidth is confined within     1475.9 - 1510.9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5:</w:t>
            </w:r>
            <w:r>
              <w:rPr>
                <w:rFonts w:ascii="Arial" w:hAnsi="Arial"/>
                <w:sz w:val="18"/>
                <w:lang w:eastAsia="en-GB"/>
              </w:rPr>
              <w:tab/>
            </w:r>
            <w:r>
              <w:rPr>
                <w:rFonts w:ascii="Arial" w:hAnsi="Arial"/>
                <w:sz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r>
            <w:r>
              <w:rPr>
                <w:rFonts w:ascii="Arial" w:hAnsi="Arial"/>
                <w:sz w:val="18"/>
                <w:lang w:eastAsia="en-GB"/>
              </w:rPr>
              <w:t>Values are modified by -0.5dB when carrier channel BW is between 865MHz and 894MHz.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cs="Arial"/>
                <w:sz w:val="18"/>
                <w:szCs w:val="18"/>
                <w:lang w:eastAsia="en-GB"/>
              </w:rPr>
            </w:pPr>
            <w:r>
              <w:rPr>
                <w:rFonts w:ascii="Arial" w:hAnsi="Arial"/>
                <w:sz w:val="18"/>
                <w:lang w:eastAsia="en-GB"/>
              </w:rPr>
              <w:t>NOTE 7:</w:t>
            </w:r>
            <w:r>
              <w:rPr>
                <w:rFonts w:ascii="Arial" w:hAnsi="Arial"/>
                <w:sz w:val="18"/>
                <w:lang w:eastAsia="en-GB"/>
              </w:rPr>
              <w:tab/>
            </w:r>
            <w:r>
              <w:rPr>
                <w:rFonts w:ascii="Arial" w:hAnsi="Arial" w:cs="Arial"/>
                <w:sz w:val="18"/>
                <w:szCs w:val="18"/>
                <w:lang w:eastAsia="en-GB"/>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8:</w:t>
            </w:r>
            <w:r>
              <w:rPr>
                <w:rFonts w:ascii="Arial" w:hAnsi="Arial"/>
                <w:sz w:val="18"/>
                <w:lang w:eastAsia="en-GB"/>
              </w:rPr>
              <w:tab/>
            </w:r>
            <w:r>
              <w:rPr>
                <w:rFonts w:ascii="Arial" w:hAnsi="Arial" w:eastAsia="PMingLiU"/>
                <w:sz w:val="18"/>
                <w:lang w:val="en-US" w:eastAsia="en-GB"/>
              </w:rPr>
              <w:t>DL channels overlapping the 612-617MHz range have 0.5dB added to the REFSENS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eastAsia="en-GB"/>
              </w:rPr>
            </w:pPr>
            <w:r>
              <w:rPr>
                <w:rFonts w:ascii="Arial" w:hAnsi="Arial"/>
                <w:sz w:val="18"/>
                <w:lang w:eastAsia="en-GB"/>
              </w:rPr>
              <w:t>NOTE 9:</w:t>
            </w:r>
            <w:r>
              <w:rPr>
                <w:rFonts w:ascii="Arial" w:hAnsi="Arial"/>
                <w:sz w:val="18"/>
                <w:lang w:eastAsia="en-GB"/>
              </w:rPr>
              <w:tab/>
            </w:r>
            <w:r>
              <w:rPr>
                <w:rFonts w:ascii="Arial" w:hAnsi="Arial" w:eastAsia="PMingLiU"/>
                <w:sz w:val="18"/>
                <w:lang w:eastAsia="en-GB"/>
              </w:rPr>
              <w:t>Applies to UEs that support a maximum uplink BW of 20 MHz in this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lang w:val="en-US" w:eastAsia="en-GB"/>
              </w:rPr>
            </w:pPr>
            <w:r>
              <w:rPr>
                <w:rFonts w:ascii="Arial" w:hAnsi="Arial"/>
                <w:sz w:val="18"/>
                <w:lang w:eastAsia="en-GB"/>
              </w:rPr>
              <w:t>NOTE 10:</w:t>
            </w:r>
            <w:r>
              <w:rPr>
                <w:rFonts w:ascii="Arial" w:hAnsi="Arial"/>
                <w:sz w:val="18"/>
                <w:lang w:eastAsia="en-GB"/>
              </w:rPr>
              <w:tab/>
            </w:r>
            <w:r>
              <w:rPr>
                <w:rFonts w:ascii="Arial" w:hAnsi="Arial" w:eastAsia="PMingLiU"/>
                <w:sz w:val="18"/>
                <w:lang w:eastAsia="en-GB"/>
              </w:rPr>
              <w:t>Applies to UEs that support optional symmetric UL/DL for this BW.</w:t>
            </w:r>
          </w:p>
        </w:tc>
      </w:tr>
      <w:bookmarkEnd w:id="68"/>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7.3.2-1b: Two antenna port reference sensitivity QPSK P</w:t>
      </w:r>
      <w:r>
        <w:rPr>
          <w:rFonts w:ascii="Arial" w:hAnsi="Arial" w:eastAsia="PMingLiU" w:cs="Arial"/>
          <w:b/>
          <w:bCs/>
          <w:vertAlign w:val="subscript"/>
          <w:lang w:val="en-US" w:eastAsia="en-GB"/>
        </w:rPr>
        <w:t xml:space="preserve">REFSENS </w:t>
      </w:r>
      <w:r>
        <w:rPr>
          <w:rFonts w:ascii="Arial" w:hAnsi="Arial" w:eastAsia="PMingLiU" w:cs="Arial"/>
          <w:b/>
          <w:bCs/>
          <w:lang w:val="en-US" w:eastAsia="en-GB"/>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bookmarkStart w:id="69"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lang w:val="en-US" w:eastAsia="zh-CN"/>
              </w:rPr>
              <w:t>n29</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n38</w:t>
            </w:r>
            <w:r>
              <w:rPr>
                <w:rFonts w:ascii="Arial" w:hAnsi="Arial" w:eastAsia="宋体"/>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n39</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szCs w:val="18"/>
                <w:lang w:val="en-US" w:eastAsia="zh-TW"/>
              </w:rPr>
            </w:pPr>
            <w:r>
              <w:rPr>
                <w:rFonts w:ascii="Arial" w:hAnsi="Arial" w:eastAsia="宋体"/>
                <w:sz w:val="18"/>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n41</w:t>
            </w:r>
            <w:r>
              <w:rPr>
                <w:rFonts w:ascii="Arial" w:hAnsi="Arial" w:eastAsia="宋体" w:cs="Arial"/>
                <w:sz w:val="18"/>
                <w:szCs w:val="18"/>
                <w:vertAlign w:val="superscript"/>
                <w:lang w:val="en-US" w:eastAsia="zh-TW"/>
              </w:rPr>
              <w:t>1</w:t>
            </w:r>
            <w:r>
              <w:rPr>
                <w:rFonts w:ascii="Arial" w:hAnsi="Arial" w:eastAsia="宋体" w:cs="Arial"/>
                <w:sz w:val="18"/>
                <w:szCs w:val="18"/>
                <w:lang w:val="en-US" w:eastAsia="zh-TW"/>
              </w:rPr>
              <w:t>, n90</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n48</w:t>
            </w:r>
            <w:r>
              <w:rPr>
                <w:rFonts w:ascii="Arial" w:hAnsi="Arial" w:eastAsia="宋体" w:cs="Arial"/>
                <w:sz w:val="18"/>
                <w:szCs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n76</w:t>
            </w:r>
            <w:r>
              <w:rPr>
                <w:rFonts w:ascii="Arial" w:hAnsi="Arial" w:eastAsia="宋体"/>
                <w:sz w:val="18"/>
                <w:vertAlign w:val="superscript"/>
                <w:lang w:val="en-US" w:eastAsia="zh-CN"/>
              </w:rPr>
              <w:t>7</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n77</w:t>
            </w:r>
            <w:r>
              <w:rPr>
                <w:rFonts w:ascii="Arial" w:hAnsi="Arial" w:eastAsia="宋体"/>
                <w:sz w:val="18"/>
                <w:vertAlign w:val="superscript"/>
                <w:lang w:val="en-US" w:eastAsia="zh-TW"/>
              </w:rPr>
              <w:t>1,4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n78</w:t>
            </w:r>
            <w:r>
              <w:rPr>
                <w:rFonts w:ascii="Arial" w:hAnsi="Arial" w:eastAsia="宋体"/>
                <w:sz w:val="18"/>
                <w:vertAlign w:val="superscript"/>
                <w:lang w:val="en-US" w:eastAsia="zh-TW"/>
              </w:rPr>
              <w:t>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sz w:val="18"/>
                <w:lang w:val="en-US" w:eastAsia="zh-TW"/>
              </w:rPr>
            </w:pPr>
            <w:r>
              <w:rPr>
                <w:rFonts w:ascii="Arial" w:hAnsi="Arial" w:eastAsia="宋体"/>
                <w:sz w:val="18"/>
                <w:lang w:val="en-US" w:eastAsia="zh-TW"/>
              </w:rPr>
              <w:t>n104</w:t>
            </w:r>
            <w:r>
              <w:rPr>
                <w:rFonts w:ascii="Arial" w:hAnsi="Arial" w:eastAsia="宋体"/>
                <w:sz w:val="18"/>
                <w:vertAlign w:val="superscript"/>
                <w:lang w:val="en-US" w:eastAsia="zh-TW"/>
              </w:rPr>
              <w:t>1,10</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c>
          <w:tcPr>
            <w:tcW w:w="587"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lang w:val="en-US"/>
              </w:rPr>
              <w:t>NOTE 1:</w:t>
            </w:r>
            <w:r>
              <w:rPr>
                <w:rFonts w:ascii="Arial" w:hAnsi="Arial" w:eastAsia="宋体"/>
                <w:sz w:val="18"/>
                <w:lang w:val="en-US"/>
              </w:rPr>
              <w:tab/>
            </w:r>
            <w:r>
              <w:rPr>
                <w:rFonts w:ascii="Arial" w:hAnsi="Arial" w:eastAsia="宋体"/>
                <w:sz w:val="18"/>
                <w:lang w:val="en-US"/>
              </w:rPr>
              <w:t xml:space="preserve">Four Rx antenna ports shall be the baseline for this operating band except for two Rx vehicular UE and two Rx antenna port XR UEs indicating UE capability </w:t>
            </w:r>
            <w:r>
              <w:rPr>
                <w:rFonts w:ascii="Arial" w:hAnsi="Arial" w:eastAsia="宋体"/>
                <w:i/>
                <w:iCs/>
                <w:sz w:val="18"/>
                <w:lang w:val="en-US"/>
              </w:rPr>
              <w:t>supportOf2RxXR-r18</w:t>
            </w:r>
            <w:r>
              <w:rPr>
                <w:rFonts w:ascii="Arial" w:hAnsi="Arial" w:eastAsia="宋体"/>
                <w:sz w:val="18"/>
                <w:lang w:val="en-US"/>
              </w:rPr>
              <w:t xml:space="preserve">. Four Rx antenna ports for </w:t>
            </w:r>
            <w:r>
              <w:rPr>
                <w:rFonts w:hint="eastAsia" w:ascii="Arial" w:hAnsi="Arial" w:eastAsia="宋体"/>
                <w:sz w:val="18"/>
                <w:lang w:val="en-US" w:eastAsia="zh-CN"/>
              </w:rPr>
              <w:t>(e)</w:t>
            </w:r>
            <w:r>
              <w:rPr>
                <w:rFonts w:ascii="Arial" w:hAnsi="Arial" w:eastAsia="宋体"/>
                <w:sz w:val="18"/>
                <w:lang w:val="en-US"/>
              </w:rPr>
              <w:t>RedCap UE is not supported for this operating band.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2:</w:t>
            </w:r>
            <w:r>
              <w:rPr>
                <w:rFonts w:ascii="Arial" w:hAnsi="Arial" w:eastAsia="宋体"/>
                <w:sz w:val="18"/>
              </w:rPr>
              <w:tab/>
            </w:r>
            <w:r>
              <w:rPr>
                <w:rFonts w:ascii="Arial" w:hAnsi="Arial" w:eastAsia="宋体"/>
                <w:sz w:val="18"/>
              </w:rPr>
              <w:t>The transmitter shall be set to P</w:t>
            </w:r>
            <w:r>
              <w:rPr>
                <w:rFonts w:ascii="Arial" w:hAnsi="Arial" w:eastAsia="宋体"/>
                <w:sz w:val="18"/>
                <w:vertAlign w:val="subscript"/>
              </w:rPr>
              <w:t>UMAX</w:t>
            </w:r>
            <w:r>
              <w:rPr>
                <w:rFonts w:ascii="Arial" w:hAnsi="Arial" w:eastAsia="宋体"/>
                <w:sz w:val="18"/>
              </w:rPr>
              <w:t xml:space="preserve"> as defined in clause 6.2.4.</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3:</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4:</w:t>
            </w:r>
            <w:r>
              <w:rPr>
                <w:rFonts w:ascii="Arial" w:hAnsi="Arial" w:eastAsia="宋体"/>
                <w:sz w:val="18"/>
              </w:rPr>
              <w:tab/>
            </w:r>
            <w:r>
              <w:rPr>
                <w:rFonts w:ascii="Arial" w:hAnsi="Arial" w:eastAsia="宋体"/>
                <w:sz w:val="18"/>
              </w:rPr>
              <w:t>The requirement is modified by -0.5 dB when the assigned UE channel bandwidth is confined within 3300 - 3800 MHz.</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5:</w:t>
            </w:r>
            <w:r>
              <w:rPr>
                <w:rFonts w:ascii="Arial" w:hAnsi="Arial" w:eastAsia="宋体"/>
                <w:sz w:val="18"/>
              </w:rPr>
              <w:tab/>
            </w:r>
            <w:r>
              <w:rPr>
                <w:rFonts w:ascii="Arial" w:hAnsi="Arial" w:eastAsia="宋体"/>
                <w:sz w:val="18"/>
              </w:rPr>
              <w:t>For these bandwidths, the minimum requirements are restricted to operation when carrier is configured as a downlink carrier part of CA configuration.</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6:</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7:</w:t>
            </w:r>
            <w:r>
              <w:rPr>
                <w:rFonts w:ascii="Arial" w:hAnsi="Arial" w:eastAsia="宋体"/>
                <w:sz w:val="18"/>
              </w:rPr>
              <w:tab/>
            </w:r>
            <w:r>
              <w:rPr>
                <w:rFonts w:ascii="Arial" w:hAnsi="Arial" w:eastAsia="宋体" w:cs="Arial"/>
                <w:sz w:val="18"/>
                <w:szCs w:val="18"/>
              </w:rPr>
              <w:t>For SDL bands, the reference sensitivity requirements shall be verified by inter-band CA combinations with SDL band, which are supported by UE.</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8:</w:t>
            </w:r>
            <w:r>
              <w:rPr>
                <w:rFonts w:ascii="Arial" w:hAnsi="Arial" w:eastAsia="宋体"/>
                <w:sz w:val="18"/>
              </w:rPr>
              <w:tab/>
            </w:r>
            <w:r>
              <w:rPr>
                <w:rFonts w:ascii="Arial" w:hAnsi="Arial" w:eastAsia="宋体"/>
                <w:sz w:val="18"/>
              </w:rPr>
              <w:t>The REFSENS value is rounded to the nearest number down to one decimal point. “N</w:t>
            </w:r>
            <w:r>
              <w:rPr>
                <w:rFonts w:ascii="Arial" w:hAnsi="Arial" w:eastAsia="宋体"/>
                <w:sz w:val="18"/>
                <w:vertAlign w:val="subscript"/>
              </w:rPr>
              <w:t>RB</w:t>
            </w:r>
            <w:r>
              <w:rPr>
                <w:rFonts w:ascii="Arial" w:hAnsi="Arial" w:eastAsia="宋体"/>
                <w:sz w:val="18"/>
              </w:rPr>
              <w:t>” in REFSENS formula is the maximum transmission bandwidth configuration as defined in Table 5.3.2-1.</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9:</w:t>
            </w:r>
            <w:r>
              <w:rPr>
                <w:rFonts w:ascii="Arial" w:hAnsi="Arial" w:eastAsia="宋体"/>
                <w:sz w:val="18"/>
              </w:rPr>
              <w:tab/>
            </w:r>
            <w:r>
              <w:rPr>
                <w:rFonts w:ascii="Arial" w:hAnsi="Arial" w:eastAsia="宋体"/>
                <w:sz w:val="18"/>
              </w:rPr>
              <w:t>Void.</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宋体"/>
                <w:sz w:val="18"/>
              </w:rPr>
            </w:pPr>
            <w:r>
              <w:rPr>
                <w:rFonts w:ascii="Arial" w:hAnsi="Arial" w:eastAsia="宋体"/>
                <w:sz w:val="18"/>
              </w:rPr>
              <w:t>NOTE 10:</w:t>
            </w:r>
            <w:r>
              <w:rPr>
                <w:rFonts w:ascii="Arial" w:hAnsi="Arial" w:eastAsia="宋体"/>
                <w:sz w:val="18"/>
              </w:rPr>
              <w:tab/>
            </w:r>
            <w:r>
              <w:rPr>
                <w:rFonts w:ascii="Arial" w:hAnsi="Arial" w:eastAsia="宋体"/>
                <w:sz w:val="18"/>
              </w:rPr>
              <w:t>A UE may implement two RX antenna ports for band n104 when conditions are met. The exact conditions are FFS.</w:t>
            </w:r>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PMingLiU"/>
                <w:sz w:val="18"/>
                <w:szCs w:val="18"/>
                <w:lang w:val="en-US" w:eastAsia="en-GB"/>
              </w:rPr>
            </w:pPr>
            <w:r>
              <w:rPr>
                <w:rFonts w:ascii="Arial" w:hAnsi="Arial" w:eastAsia="宋体"/>
                <w:sz w:val="18"/>
              </w:rPr>
              <w:t xml:space="preserve">NOTE 11: </w:t>
            </w:r>
            <w:r>
              <w:rPr>
                <w:rFonts w:ascii="Arial" w:hAnsi="Arial" w:eastAsia="PMingLiU"/>
                <w:sz w:val="18"/>
                <w:szCs w:val="18"/>
                <w:lang w:eastAsia="en-GB"/>
              </w:rPr>
              <w:t>Applies for DL channels for which channels edges are &gt; 15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15 kHz SCS and &gt; 30 MHz away from 2xF</w:t>
            </w:r>
            <w:r>
              <w:rPr>
                <w:rFonts w:ascii="Arial" w:hAnsi="Arial" w:eastAsia="PMingLiU"/>
                <w:sz w:val="18"/>
                <w:szCs w:val="18"/>
                <w:vertAlign w:val="subscript"/>
                <w:lang w:eastAsia="en-GB"/>
              </w:rPr>
              <w:t xml:space="preserve">UL </w:t>
            </w:r>
            <w:r>
              <w:rPr>
                <w:rFonts w:ascii="Arial" w:hAnsi="Arial" w:eastAsia="PMingLiU"/>
                <w:sz w:val="18"/>
                <w:szCs w:val="18"/>
                <w:lang w:eastAsia="en-GB"/>
              </w:rPr>
              <w:t>at 30 kHz SCS. In case of UL second harmonic direct hit, the value is modified to -71.9 dBm for all channel bandwidths.</w:t>
            </w:r>
          </w:p>
        </w:tc>
      </w:tr>
      <w:bookmarkEnd w:id="69"/>
    </w:tbl>
    <w:p>
      <w:pPr>
        <w:keepNext/>
        <w:keepLines/>
        <w:pageBreakBefore w:val="0"/>
        <w:widowControl/>
        <w:kinsoku/>
        <w:wordWrap/>
        <w:overflowPunct w:val="0"/>
        <w:topLinePunct w:val="0"/>
        <w:autoSpaceDE w:val="0"/>
        <w:autoSpaceDN w:val="0"/>
        <w:bidi w:val="0"/>
        <w:adjustRightInd w:val="0"/>
        <w:snapToGrid/>
        <w:textAlignment w:val="baseline"/>
        <w:rPr>
          <w:lang w:eastAsia="zh-CN"/>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 xml:space="preserve">For power class 2 UEs, certain degradation of the reference sensitivity in Table 7.3.2-1a is allowed. The maximum amount of degradation is specified in Table 7.3.2-1c, and in Table 7.3.2-1d for a UE that indicates </w:t>
      </w:r>
      <w:r>
        <w:rPr>
          <w:i/>
          <w:lang w:eastAsia="en-GB"/>
        </w:rPr>
        <w:t>txDiversity-r16</w:t>
      </w:r>
      <w:r>
        <w:rPr>
          <w:lang w:eastAsia="en-GB"/>
        </w:rPr>
        <w:t xml:space="preserve"> or </w:t>
      </w:r>
      <w:r>
        <w:rPr>
          <w:i/>
          <w:lang w:eastAsia="en-GB"/>
        </w:rPr>
        <w:t>txDiversity2Tx-r18</w:t>
      </w:r>
      <w:r>
        <w:rPr>
          <w:lang w:eastAsia="en-GB"/>
        </w:rPr>
        <w:t xml:space="preserve"> [</w:t>
      </w:r>
      <w:r>
        <w:rPr>
          <w:rFonts w:hint="eastAsia"/>
          <w:lang w:val="en-US" w:eastAsia="zh-CN"/>
        </w:rPr>
        <w:t>15</w:t>
      </w:r>
      <w:r>
        <w:rPr>
          <w:lang w:eastAsia="en-GB"/>
        </w:rPr>
        <w:t>].</w:t>
      </w: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eastAsia="en-GB"/>
        </w:rPr>
        <w:t xml:space="preserve">for UE </w:t>
      </w:r>
      <w:r>
        <w:rPr>
          <w:rFonts w:hint="eastAsia" w:ascii="Arial" w:hAnsi="Arial" w:cs="Arial"/>
          <w:b/>
          <w:bCs/>
          <w:lang w:val="en-US" w:eastAsia="zh-CN"/>
        </w:rPr>
        <w:t xml:space="preserve">not </w:t>
      </w:r>
      <w:r>
        <w:rPr>
          <w:rFonts w:ascii="Arial" w:hAnsi="Arial" w:eastAsia="PMingLiU" w:cs="Arial"/>
          <w:b/>
          <w:bCs/>
          <w:lang w:val="en-US" w:eastAsia="en-GB"/>
        </w:rPr>
        <w:t>supporting Tx Diversity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2.3</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1.5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rFonts w:eastAsia="宋体"/>
                <w:kern w:val="2"/>
                <w:szCs w:val="22"/>
                <w:lang w:eastAsia="zh-CN"/>
                <w14:ligatures w14:val="standardContextual"/>
              </w:rPr>
            </w:pPr>
            <w:r>
              <w:rPr>
                <w:rFonts w:eastAsia="等线"/>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0.5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3.1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0.5</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eastAsia="en-GB"/>
              </w:rPr>
            </w:pPr>
            <w:r>
              <w:rPr>
                <w:rFonts w:eastAsia="等线" w:cs="Times New Roman"/>
                <w:color w:val="auto"/>
                <w:szCs w:val="21"/>
                <w:lang w:val="en-GB" w:eastAsia="en-US" w:bidi="ar-SA"/>
              </w:rPr>
              <w:t xml:space="preserve">0.5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0.7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0.8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2.2 </w:t>
            </w:r>
          </w:p>
        </w:tc>
        <w:tc>
          <w:tcPr>
            <w:tcW w:w="740"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 xml:space="preserve">2.6 </w:t>
            </w:r>
          </w:p>
        </w:tc>
        <w:tc>
          <w:tcPr>
            <w:tcW w:w="741" w:type="dxa"/>
            <w:tcBorders>
              <w:top w:val="single" w:color="auto" w:sz="4" w:space="0"/>
              <w:left w:val="single" w:color="auto" w:sz="4" w:space="0"/>
              <w:bottom w:val="single" w:color="auto" w:sz="4" w:space="0"/>
              <w:right w:val="single" w:color="auto" w:sz="4" w:space="0"/>
            </w:tcBorders>
            <w:vAlign w:val="bottom"/>
          </w:tcPr>
          <w:p>
            <w:pPr>
              <w:pStyle w:val="52"/>
              <w:rPr>
                <w:lang w:val="en-US" w:eastAsia="zh-CN"/>
              </w:rPr>
            </w:pPr>
            <w:r>
              <w:rPr>
                <w:rFonts w:eastAsia="等线" w:cs="Times New Roman"/>
                <w:color w:val="auto"/>
                <w:szCs w:val="21"/>
                <w:lang w:val="en-GB" w:eastAsia="en-US" w:bidi="ar-SA"/>
              </w:rPr>
              <w:t>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0.7</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2.4</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2.9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2.4</w:t>
            </w:r>
            <w:r>
              <w:rPr>
                <w:rFonts w:hint="eastAsia" w:eastAsia="等线" w:cs="Arial"/>
                <w:color w:val="000000"/>
                <w:szCs w:val="18"/>
                <w:vertAlign w:val="superscript"/>
                <w:lang w:eastAsia="zh-CN" w:bidi="ar"/>
              </w:rPr>
              <w:t>2</w:t>
            </w:r>
          </w:p>
          <w:p>
            <w:pPr>
              <w:pStyle w:val="52"/>
              <w:rPr>
                <w:rFonts w:eastAsia="PMingLiU"/>
              </w:rPr>
            </w:pPr>
            <w:r>
              <w:rPr>
                <w:rFonts w:eastAsia="等线" w:cs="Arial"/>
                <w:color w:val="000000"/>
                <w:szCs w:val="18"/>
                <w:lang w:eastAsia="zh-CN" w:bidi="ar"/>
              </w:rPr>
              <w:t>2.5</w:t>
            </w:r>
            <w:r>
              <w:rPr>
                <w:rFonts w:hint="eastAsia" w:eastAsia="等线" w:cs="Arial"/>
                <w:color w:val="000000"/>
                <w:szCs w:val="18"/>
                <w:vertAlign w:val="superscript"/>
                <w:lang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vertAlign w:val="superscript"/>
                <w:lang w:eastAsia="zh-CN" w:bidi="ar"/>
              </w:rPr>
            </w:pPr>
            <w:r>
              <w:rPr>
                <w:rFonts w:eastAsia="等线" w:cs="Arial"/>
                <w:color w:val="000000"/>
                <w:szCs w:val="18"/>
                <w:lang w:eastAsia="zh-CN" w:bidi="ar"/>
              </w:rPr>
              <w:t>2.5</w:t>
            </w:r>
            <w:r>
              <w:rPr>
                <w:rFonts w:hint="eastAsia" w:eastAsia="等线" w:cs="Arial"/>
                <w:color w:val="000000"/>
                <w:szCs w:val="18"/>
                <w:vertAlign w:val="superscript"/>
                <w:lang w:eastAsia="zh-CN" w:bidi="ar"/>
              </w:rPr>
              <w:t>2</w:t>
            </w:r>
          </w:p>
          <w:p>
            <w:pPr>
              <w:pStyle w:val="52"/>
              <w:rPr>
                <w:rFonts w:eastAsia="宋体"/>
                <w:lang w:eastAsia="zh-CN"/>
              </w:rPr>
            </w:pPr>
            <w:r>
              <w:rPr>
                <w:rFonts w:eastAsia="PMingLiU"/>
              </w:rPr>
              <w:t>2.4</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2.9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3.1</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0.6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2.6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p>
            <w:pPr>
              <w:pStyle w:val="66"/>
              <w:rPr>
                <w:rFonts w:eastAsia="PMingLiU"/>
              </w:rPr>
            </w:pPr>
            <w:r>
              <w:t xml:space="preserve">NOTE </w:t>
            </w:r>
            <w:r>
              <w:rPr>
                <w:rFonts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en-GB"/>
        </w:rPr>
      </w:pPr>
      <w:r>
        <w:rPr>
          <w:rFonts w:ascii="Arial" w:hAnsi="Arial" w:eastAsia="PMingLiU" w:cs="Arial"/>
          <w:b/>
          <w:bCs/>
          <w:lang w:val="en-US" w:eastAsia="en-GB"/>
        </w:rPr>
        <w:t>Table 7.3.2-1d Reference Sensitivity Degradation from PC3 to PC2</w:t>
      </w:r>
      <w:bookmarkStart w:id="70" w:name="OLE_LINK2"/>
      <w:r>
        <w:rPr>
          <w:rFonts w:ascii="Arial" w:hAnsi="Arial" w:eastAsia="PMingLiU" w:cs="Arial"/>
          <w:b/>
          <w:bCs/>
          <w:lang w:val="en-US" w:eastAsia="en-GB"/>
        </w:rPr>
        <w:t xml:space="preserve"> for </w:t>
      </w:r>
      <w:bookmarkStart w:id="71" w:name="OLE_LINK1"/>
      <w:r>
        <w:rPr>
          <w:rFonts w:hint="eastAsia" w:ascii="Arial" w:hAnsi="Arial" w:cs="Arial"/>
          <w:b/>
          <w:bCs/>
          <w:lang w:val="en-US" w:eastAsia="zh-CN"/>
        </w:rPr>
        <w:t xml:space="preserve">FDD bands for </w:t>
      </w:r>
      <w:r>
        <w:rPr>
          <w:rFonts w:ascii="Arial" w:hAnsi="Arial" w:eastAsia="PMingLiU" w:cs="Arial"/>
          <w:b/>
          <w:bCs/>
          <w:lang w:val="en-US" w:eastAsia="en-GB"/>
        </w:rPr>
        <w:t xml:space="preserve">UE </w:t>
      </w:r>
      <w:bookmarkStart w:id="72" w:name="OLE_LINK5"/>
      <w:r>
        <w:rPr>
          <w:rFonts w:ascii="Arial" w:hAnsi="Arial" w:eastAsia="PMingLiU" w:cs="Arial"/>
          <w:b/>
          <w:bCs/>
          <w:lang w:val="en-US" w:eastAsia="en-GB"/>
        </w:rPr>
        <w:t>supporting Tx Diversity</w:t>
      </w:r>
      <w:bookmarkEnd w:id="71"/>
      <w:bookmarkEnd w:id="72"/>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lang w:val="en-US" w:eastAsia="en-GB"/>
              </w:rPr>
            </w:pPr>
            <w:r>
              <w:rPr>
                <w:rFonts w:ascii="Arial" w:hAnsi="Arial" w:eastAsia="PMingLiU"/>
                <w:b/>
                <w:sz w:val="18"/>
                <w:lang w:val="en-US" w:eastAsia="en-GB"/>
              </w:rPr>
              <w:t>3</w:t>
            </w:r>
          </w:p>
          <w:p>
            <w:pPr>
              <w:pStyle w:val="51"/>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15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20</w:t>
            </w:r>
          </w:p>
          <w:p>
            <w:pPr>
              <w:pStyle w:val="51"/>
              <w:rPr>
                <w:rFonts w:eastAsia="PMingLiU"/>
              </w:rPr>
            </w:pPr>
            <w:r>
              <w:rPr>
                <w:rFonts w:eastAsia="PMingLiU"/>
              </w:rPr>
              <w:t>MHz</w:t>
            </w:r>
            <w:r>
              <w:rPr>
                <w:rFonts w:eastAsia="PMingLiU"/>
              </w:rPr>
              <w:br w:type="textWrapping"/>
            </w:r>
            <w:r>
              <w:rPr>
                <w:rFonts w:eastAsia="PMingLiU"/>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25</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40</w:t>
            </w:r>
          </w:p>
          <w:p>
            <w:pPr>
              <w:pStyle w:val="51"/>
              <w:rPr>
                <w:rFonts w:eastAsia="PMingLiU"/>
              </w:rPr>
            </w:pPr>
            <w:r>
              <w:rPr>
                <w:rFonts w:eastAsia="PMingLiU"/>
              </w:rPr>
              <w:t>MHz</w:t>
            </w:r>
            <w:r>
              <w:rPr>
                <w:rFonts w:eastAsia="PMingLiU"/>
              </w:rPr>
              <w:br w:type="textWrapping"/>
            </w:r>
            <w:r>
              <w:rPr>
                <w:rFonts w:eastAsia="PMingLiU"/>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1"/>
              <w:rPr>
                <w:rFonts w:eastAsia="PMingLiU"/>
              </w:rPr>
            </w:pPr>
            <w:r>
              <w:rPr>
                <w:rFonts w:eastAsia="PMingLiU"/>
              </w:rPr>
              <w:t>50</w:t>
            </w:r>
          </w:p>
          <w:p>
            <w:pPr>
              <w:pStyle w:val="51"/>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rPr>
            </w:pPr>
            <w:r>
              <w:rPr>
                <w:rFonts w:ascii="Arial" w:hAnsi="Arial" w:eastAsia="PMingLiU" w:cs="Arial"/>
              </w:rPr>
              <w:t>n1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cs="Arial"/>
                <w:lang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5.8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hint="eastAsia" w:eastAsia="宋体"/>
                <w:lang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1.4</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2.8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5.5</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kern w:val="2"/>
                <w:szCs w:val="22"/>
                <w14:ligatures w14:val="standardContextual"/>
              </w:rPr>
            </w:pPr>
            <w:r>
              <w:rPr>
                <w:lang w:val="en-US" w:eastAsia="zh-CN"/>
              </w:rPr>
              <w:t>n5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4.5 </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kern w:val="2"/>
                <w:szCs w:val="22"/>
                <w14:ligatures w14:val="standardContextual"/>
              </w:rPr>
              <w:t>n7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kern w:val="2"/>
                <w:szCs w:val="22"/>
                <w:lang w:eastAsia="zh-CN"/>
                <w14:ligatures w14:val="standardContextual"/>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0.9</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宋体"/>
                <w:kern w:val="2"/>
                <w:szCs w:val="22"/>
                <w:lang w:eastAsia="zh-CN"/>
                <w14:ligatures w14:val="standardContextual"/>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kern w:val="2"/>
                <w:szCs w:val="22"/>
                <w:lang w:eastAsia="zh-CN"/>
                <w14:ligatures w14:val="standardContextual"/>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kern w:val="2"/>
                <w:szCs w:val="22"/>
                <w14:ligatures w14:val="standardContextual"/>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2.1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5.8</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6.5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PMingLiU"/>
              </w:rPr>
              <w:t>7.0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eastAsia="宋体"/>
                <w:lang w:eastAsia="zh-CN"/>
              </w:rPr>
              <w:t>n13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eastAsia="宋体"/>
                <w:lang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n25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n26</w:t>
            </w:r>
          </w:p>
        </w:tc>
        <w:tc>
          <w:tcPr>
            <w:tcW w:w="741" w:type="dxa"/>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1.1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1.2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1.4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5.2 </w:t>
            </w: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6.1 </w:t>
            </w:r>
          </w:p>
        </w:tc>
        <w:tc>
          <w:tcPr>
            <w:tcW w:w="741" w:type="dxa"/>
            <w:tcBorders>
              <w:top w:val="single" w:color="auto" w:sz="4" w:space="0"/>
              <w:left w:val="single" w:color="auto" w:sz="4" w:space="0"/>
              <w:bottom w:val="single" w:color="auto" w:sz="4" w:space="0"/>
              <w:right w:val="single" w:color="auto" w:sz="4" w:space="0"/>
            </w:tcBorders>
          </w:tcPr>
          <w:p>
            <w:pPr>
              <w:pStyle w:val="52"/>
              <w:rPr>
                <w:lang w:val="en-US" w:eastAsia="zh-CN"/>
              </w:rPr>
            </w:pPr>
            <w:r>
              <w:t xml:space="preserve">6.5 </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hint="eastAsia"/>
                <w:lang w:val="en-US" w:eastAsia="zh-CN"/>
              </w:rPr>
              <w:t>n28</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en-GB"/>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3.0</w:t>
            </w: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val="en-US" w:eastAsia="zh-CN"/>
              </w:rPr>
              <w:t>7.9</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lang w:val="en-US" w:eastAsia="zh-CN"/>
              </w:rPr>
              <w:t>8.2</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n66</w:t>
            </w:r>
          </w:p>
        </w:tc>
        <w:tc>
          <w:tcPr>
            <w:tcW w:w="741" w:type="dxa"/>
            <w:tcBorders>
              <w:top w:val="single" w:color="auto" w:sz="4" w:space="0"/>
              <w:left w:val="single" w:color="auto" w:sz="4" w:space="0"/>
              <w:bottom w:val="single" w:color="auto" w:sz="4" w:space="0"/>
              <w:right w:val="single" w:color="auto" w:sz="4" w:space="0"/>
            </w:tcBorders>
          </w:tcPr>
          <w:p>
            <w:pPr>
              <w:pStyle w:val="52"/>
              <w:rPr>
                <w:rFonts w:cs="Arial"/>
                <w:szCs w:val="18"/>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5.9</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6.9</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6.2</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7.2</w:t>
            </w:r>
            <w:r>
              <w:rPr>
                <w:rFonts w:hint="eastAsia" w:eastAsia="宋体"/>
                <w:vertAlign w:val="superscript"/>
                <w:lang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等线" w:cs="Arial"/>
                <w:color w:val="000000"/>
                <w:szCs w:val="18"/>
                <w:lang w:eastAsia="zh-CN" w:bidi="ar"/>
              </w:rPr>
            </w:pPr>
            <w:r>
              <w:rPr>
                <w:rFonts w:eastAsia="等线" w:cs="Arial"/>
                <w:color w:val="000000"/>
                <w:szCs w:val="18"/>
                <w:lang w:eastAsia="zh-CN" w:bidi="ar"/>
              </w:rPr>
              <w:t>6.5</w:t>
            </w:r>
            <w:r>
              <w:rPr>
                <w:rFonts w:hint="eastAsia" w:eastAsia="等线" w:cs="Arial"/>
                <w:color w:val="000000"/>
                <w:szCs w:val="18"/>
                <w:vertAlign w:val="superscript"/>
                <w:lang w:eastAsia="zh-CN" w:bidi="ar"/>
              </w:rPr>
              <w:t>2</w:t>
            </w:r>
            <w:r>
              <w:rPr>
                <w:rFonts w:eastAsia="等线" w:cs="Arial"/>
                <w:color w:val="000000"/>
                <w:szCs w:val="18"/>
                <w:lang w:eastAsia="zh-CN" w:bidi="ar"/>
              </w:rPr>
              <w:t xml:space="preserve"> </w:t>
            </w:r>
          </w:p>
          <w:p>
            <w:pPr>
              <w:pStyle w:val="52"/>
              <w:rPr>
                <w:rFonts w:eastAsia="宋体"/>
                <w:lang w:eastAsia="zh-CN"/>
              </w:rPr>
            </w:pPr>
            <w:r>
              <w:rPr>
                <w:rFonts w:eastAsia="PMingLiU"/>
              </w:rPr>
              <w:t>7.3</w:t>
            </w:r>
            <w:r>
              <w:rPr>
                <w:rFonts w:hint="eastAsia" w:eastAsia="宋体"/>
                <w:vertAlign w:val="superscript"/>
                <w:lang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n70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rPr>
            </w:pPr>
            <w:r>
              <w:rPr>
                <w:rFonts w:eastAsia="PMingLiU"/>
              </w:rPr>
              <w:t>n85</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6.4</w:t>
            </w:r>
          </w:p>
        </w:tc>
        <w:tc>
          <w:tcPr>
            <w:tcW w:w="741"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0"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741" w:type="dxa"/>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814" w:type="dxa"/>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21" w:type="dxa"/>
            <w:gridSpan w:val="12"/>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w:t>
            </w:r>
            <w:r>
              <w:rPr>
                <w:rFonts w:hint="eastAsia" w:eastAsiaTheme="minorEastAsia"/>
                <w:lang w:eastAsia="zh-CN"/>
              </w:rPr>
              <w:t>G</w:t>
            </w:r>
            <w:r>
              <w:rPr>
                <w:rFonts w:eastAsiaTheme="minorEastAsia"/>
                <w:lang w:eastAsia="zh-CN"/>
              </w:rPr>
              <w:t>.4</w:t>
            </w:r>
          </w:p>
          <w:p>
            <w:pPr>
              <w:pStyle w:val="66"/>
              <w:rPr>
                <w:rFonts w:eastAsia="PMingLiU"/>
              </w:rPr>
            </w:pPr>
            <w:r>
              <w:t xml:space="preserve">NOTE </w:t>
            </w:r>
            <w:r>
              <w:rPr>
                <w:rFonts w:hint="eastAsia" w:eastAsia="宋体"/>
                <w:lang w:eastAsia="zh-CN"/>
              </w:rPr>
              <w:t>2</w:t>
            </w:r>
            <w:r>
              <w:t>:</w:t>
            </w:r>
            <w:r>
              <w:tab/>
            </w:r>
            <w:r>
              <w:rPr>
                <w:rFonts w:eastAsia="PMingLiU"/>
              </w:rPr>
              <w:t>Applies to UEs that support a maximum uplink BW of 20 MHz in this band.</w:t>
            </w:r>
          </w:p>
          <w:p>
            <w:pPr>
              <w:pStyle w:val="66"/>
              <w:rPr>
                <w:rFonts w:eastAsiaTheme="minorEastAsia"/>
                <w:lang w:eastAsia="zh-CN"/>
              </w:rPr>
            </w:pPr>
            <w:r>
              <w:t xml:space="preserve">NOTE </w:t>
            </w:r>
            <w:r>
              <w:rPr>
                <w:rFonts w:hint="eastAsia" w:eastAsia="宋体"/>
                <w:lang w:eastAsia="zh-CN"/>
              </w:rPr>
              <w:t>3</w:t>
            </w:r>
            <w:r>
              <w:t>:</w:t>
            </w:r>
            <w:r>
              <w:tab/>
            </w:r>
            <w:r>
              <w:rPr>
                <w:rFonts w:eastAsia="PMingLiU"/>
              </w:rPr>
              <w:t>Applies to UEs that support optional symmetric UL/DL for this BW.</w:t>
            </w:r>
          </w:p>
        </w:tc>
      </w:tr>
    </w:tbl>
    <w:p>
      <w:pPr>
        <w:keepNext/>
        <w:keepLines/>
        <w:pageBreakBefore w:val="0"/>
        <w:widowControl/>
        <w:kinsoku/>
        <w:wordWrap/>
        <w:overflowPunct w:val="0"/>
        <w:topLinePunct w:val="0"/>
        <w:autoSpaceDE w:val="0"/>
        <w:autoSpaceDN w:val="0"/>
        <w:bidi w:val="0"/>
        <w:adjustRightInd w:val="0"/>
        <w:snapToGrid/>
        <w:jc w:val="center"/>
        <w:textAlignment w:val="baseline"/>
        <w:rPr>
          <w:rFonts w:ascii="Arial" w:hAnsi="Arial" w:eastAsia="PMingLiU" w:cs="Arial"/>
          <w:b/>
          <w:bCs/>
          <w:lang w:val="en-US" w:eastAsia="zh-CN"/>
        </w:rPr>
      </w:pPr>
    </w:p>
    <w:bookmarkEnd w:id="70"/>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4 Rx antenna ports, reference sensitivity for 2Rx antenna ports in Table 7.3.2-1a and in Table 7.3.2-1b shall be modified by the amount given in ΔR</w:t>
      </w:r>
      <w:r>
        <w:rPr>
          <w:vertAlign w:val="subscript"/>
          <w:lang w:eastAsia="en-GB"/>
        </w:rPr>
        <w:t>IB,4R</w:t>
      </w:r>
      <w:r>
        <w:rPr>
          <w:lang w:eastAsia="en-GB"/>
        </w:rPr>
        <w:t xml:space="preserve"> in Table 7.3.2-2 for the applicable operating bands. For operating band frequency range ≤ 1 GHz, the 4Rx operation is primarily for FWA form factor, and when 4Rx operation is supported by handheld UE, ∆R</w:t>
      </w:r>
      <w:r>
        <w:rPr>
          <w:vertAlign w:val="subscript"/>
          <w:lang w:eastAsia="en-GB"/>
        </w:rPr>
        <w:t>IB,4R</w:t>
      </w:r>
      <w:r>
        <w:rPr>
          <w:lang w:eastAsia="en-GB"/>
        </w:rPr>
        <w:t xml:space="preserve"> as indicated in Table 7.3.2-2 NOTE 2 is applied.</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 Four antenna port reference sensitivity allowance ΔR</w:t>
      </w:r>
      <w:r>
        <w:rPr>
          <w:rFonts w:ascii="Arial" w:hAnsi="Arial"/>
          <w:b/>
          <w:bCs/>
          <w:vertAlign w:val="subscript"/>
          <w:lang w:eastAsia="en-GB"/>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tcPr>
          <w:p>
            <w:pPr>
              <w:pStyle w:val="51"/>
              <w:keepNext/>
              <w:keepLines/>
              <w:pageBreakBefore w:val="0"/>
              <w:widowControl/>
              <w:kinsoku/>
              <w:wordWrap/>
              <w:topLinePunct w:val="0"/>
              <w:bidi w:val="0"/>
              <w:snapToGrid/>
            </w:pPr>
            <w:r>
              <w:t>Operating band</w:t>
            </w:r>
          </w:p>
        </w:tc>
        <w:tc>
          <w:tcPr>
            <w:tcW w:w="2970" w:type="dxa"/>
          </w:tcPr>
          <w:p>
            <w:pPr>
              <w:pStyle w:val="51"/>
              <w:keepNext/>
              <w:keepLines/>
              <w:pageBreakBefore w:val="0"/>
              <w:widowControl/>
              <w:kinsoku/>
              <w:wordWrap/>
              <w:topLinePunct w:val="0"/>
              <w:bidi w:val="0"/>
              <w:snapToGrid/>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hint="eastAsia" w:eastAsia="宋体"/>
                <w:lang w:eastAsia="zh-CN"/>
              </w:rPr>
              <w:t xml:space="preserve">n5, </w:t>
            </w:r>
            <w:r>
              <w:rPr>
                <w:rFonts w:hint="eastAsia" w:eastAsia="等线"/>
                <w:lang w:eastAsia="zh-TW"/>
              </w:rPr>
              <w:t xml:space="preserve">n8, </w:t>
            </w:r>
            <w:r>
              <w:rPr>
                <w:rFonts w:hint="eastAsia" w:eastAsia="等线"/>
                <w:lang w:eastAsia="zh-CN"/>
              </w:rPr>
              <w:t>n13, n26, n28, n71, n85, n105</w:t>
            </w:r>
          </w:p>
        </w:tc>
        <w:tc>
          <w:tcPr>
            <w:tcW w:w="2970" w:type="dxa"/>
            <w:vAlign w:val="center"/>
          </w:tcPr>
          <w:p>
            <w:pPr>
              <w:pStyle w:val="52"/>
              <w:keepNext/>
              <w:keepLines/>
              <w:pageBreakBefore w:val="0"/>
              <w:widowControl/>
              <w:kinsoku/>
              <w:wordWrap/>
              <w:topLinePunct w:val="0"/>
              <w:bidi w:val="0"/>
              <w:snapToGrid/>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rPr>
                <w:rFonts w:eastAsia="宋体"/>
                <w:lang w:val="en-US" w:eastAsia="zh-CN"/>
              </w:rPr>
              <w:t xml:space="preserve">n5, n8, </w:t>
            </w:r>
            <w:r>
              <w:rPr>
                <w:rFonts w:hint="eastAsia" w:eastAsia="宋体"/>
                <w:lang w:val="en-US" w:eastAsia="zh-CN"/>
              </w:rPr>
              <w:t xml:space="preserve">n13, </w:t>
            </w:r>
            <w:r>
              <w:rPr>
                <w:rFonts w:eastAsia="宋体"/>
                <w:lang w:val="en-US" w:eastAsia="zh-CN"/>
              </w:rPr>
              <w:t>n28, n71, n20, n26</w:t>
            </w:r>
          </w:p>
        </w:tc>
        <w:tc>
          <w:tcPr>
            <w:tcW w:w="2970" w:type="dxa"/>
            <w:vAlign w:val="center"/>
          </w:tcPr>
          <w:p>
            <w:pPr>
              <w:pStyle w:val="52"/>
              <w:keepNext/>
              <w:keepLines/>
              <w:pageBreakBefore w:val="0"/>
              <w:widowControl/>
              <w:kinsoku/>
              <w:wordWrap/>
              <w:topLinePunct w:val="0"/>
              <w:bidi w:val="0"/>
              <w:snapToGrid/>
            </w:pPr>
            <w:r>
              <w:rPr>
                <w:rFonts w:hint="eastAsia"/>
                <w:lang w:eastAsia="zh-CN"/>
              </w:rPr>
              <w:t>-</w:t>
            </w:r>
            <w:r>
              <w:rPr>
                <w:lang w:eastAsia="zh-CN"/>
              </w:rPr>
              <w:t>2.4</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pPr>
            <w:r>
              <w:t xml:space="preserve">n1, n2, n3, </w:t>
            </w:r>
            <w:r>
              <w:rPr>
                <w:rFonts w:hint="eastAsia" w:eastAsia="宋体"/>
                <w:lang w:eastAsia="zh-CN"/>
              </w:rPr>
              <w:t xml:space="preserve">n25, </w:t>
            </w:r>
            <w:r>
              <w:t>n30, n40, n7,</w:t>
            </w:r>
            <w:r>
              <w:rPr>
                <w:rFonts w:eastAsia="Calibri"/>
              </w:rPr>
              <w:t xml:space="preserve"> n34, n38, n39, n41, n66, n70</w:t>
            </w:r>
          </w:p>
        </w:tc>
        <w:tc>
          <w:tcPr>
            <w:tcW w:w="2970" w:type="dxa"/>
            <w:vAlign w:val="center"/>
          </w:tcPr>
          <w:p>
            <w:pPr>
              <w:pStyle w:val="52"/>
              <w:keepNext/>
              <w:keepLines/>
              <w:pageBreakBefore w:val="0"/>
              <w:widowControl/>
              <w:kinsoku/>
              <w:wordWrap/>
              <w:topLinePunct w:val="0"/>
              <w:bidi w:val="0"/>
              <w:snapToGrid/>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89" w:type="dxa"/>
            <w:vAlign w:val="center"/>
          </w:tcPr>
          <w:p>
            <w:pPr>
              <w:pStyle w:val="53"/>
              <w:keepNext/>
              <w:keepLines/>
              <w:pageBreakBefore w:val="0"/>
              <w:widowControl/>
              <w:kinsoku/>
              <w:wordWrap/>
              <w:topLinePunct w:val="0"/>
              <w:bidi w:val="0"/>
              <w:snapToGrid/>
              <w:rPr>
                <w:rFonts w:eastAsia="Calibri"/>
              </w:rPr>
            </w:pPr>
            <w:r>
              <w:rPr>
                <w:rFonts w:eastAsia="Calibri"/>
              </w:rPr>
              <w:t>n48, n77, n78, n79, n104</w:t>
            </w:r>
          </w:p>
        </w:tc>
        <w:tc>
          <w:tcPr>
            <w:tcW w:w="2970" w:type="dxa"/>
            <w:vAlign w:val="center"/>
          </w:tcPr>
          <w:p>
            <w:pPr>
              <w:pStyle w:val="52"/>
              <w:keepNext/>
              <w:keepLines/>
              <w:pageBreakBefore w:val="0"/>
              <w:widowControl/>
              <w:kinsoku/>
              <w:wordWrap/>
              <w:topLinePunct w:val="0"/>
              <w:bidi w:val="0"/>
              <w:snapToGrid/>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9" w:type="dxa"/>
            <w:gridSpan w:val="2"/>
            <w:vAlign w:val="center"/>
          </w:tcPr>
          <w:p>
            <w:pPr>
              <w:pStyle w:val="66"/>
              <w:keepNext/>
              <w:keepLines/>
              <w:pageBreakBefore w:val="0"/>
              <w:widowControl/>
              <w:kinsoku/>
              <w:wordWrap/>
              <w:topLinePunct w:val="0"/>
              <w:bidi w:val="0"/>
              <w:snapToGrid/>
            </w:pPr>
            <w:r>
              <w:t>NOTE 1:</w:t>
            </w:r>
            <w:r>
              <w:tab/>
            </w:r>
            <w:r>
              <w:t>When 4 Rx operation is supported by FWA form factor</w:t>
            </w:r>
          </w:p>
          <w:p>
            <w:pPr>
              <w:pStyle w:val="66"/>
              <w:keepNext/>
              <w:keepLines/>
              <w:pageBreakBefore w:val="0"/>
              <w:widowControl/>
              <w:kinsoku/>
              <w:wordWrap/>
              <w:topLinePunct w:val="0"/>
              <w:bidi w:val="0"/>
              <w:snapToGrid/>
            </w:pPr>
            <w:r>
              <w:t>NOTE 2:</w:t>
            </w:r>
            <w:r>
              <w:tab/>
            </w:r>
            <w:r>
              <w:t>When 4Rx operation is supported by handheld UE.</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For UE(s) equipped with 8 Rx antenna ports, reference sensitivity for 2Rx antenna ports in Table 7.3.2-1a and in Table 7.3.2-1b shall be modified by the amount given in ΔR</w:t>
      </w:r>
      <w:r>
        <w:rPr>
          <w:vertAlign w:val="subscript"/>
          <w:lang w:eastAsia="en-GB"/>
        </w:rPr>
        <w:t>IB,8R</w:t>
      </w:r>
      <w:r>
        <w:rPr>
          <w:lang w:eastAsia="en-GB"/>
        </w:rPr>
        <w:t xml:space="preserve"> in Table 7.3.2-2a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7.3.2-2a: Eight antenna port reference sensitivity allowance ΔR</w:t>
      </w:r>
      <w:r>
        <w:rPr>
          <w:rFonts w:ascii="Arial" w:hAnsi="Arial"/>
          <w:b/>
          <w:bCs/>
          <w:vertAlign w:val="subscript"/>
          <w:lang w:eastAsia="en-GB"/>
        </w:rPr>
        <w:t>IB,8R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sz w:val="18"/>
                <w:vertAlign w:val="subscript"/>
                <w:lang w:eastAsia="en-GB"/>
              </w:rPr>
              <w:t xml:space="preserve">IB,8R </w:t>
            </w:r>
            <w:r>
              <w:rPr>
                <w:rFonts w:ascii="Arial" w:hAnsi="Arial"/>
                <w:b/>
                <w:sz w:val="18"/>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rFonts w:hint="default"/>
                <w:lang w:val="en-US" w:eastAsia="en-GB"/>
              </w:rPr>
            </w:pPr>
            <w:r>
              <w:rPr>
                <w:rFonts w:hint="eastAsia"/>
                <w:lang w:val="en-US" w:eastAsia="zh-CN"/>
              </w:rPr>
              <w:t xml:space="preserve">n1, n3, </w:t>
            </w:r>
            <w:r>
              <w:rPr>
                <w:lang w:val="en-US" w:eastAsia="zh-CN"/>
              </w:rPr>
              <w:t>n7</w:t>
            </w:r>
            <w:r>
              <w:rPr>
                <w:rFonts w:hint="eastAsia"/>
                <w:lang w:val="en-US" w:eastAsia="zh-CN"/>
              </w:rPr>
              <w:t>, n25</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keepNext/>
              <w:keepLines/>
              <w:pageBreakBefore w:val="0"/>
              <w:widowControl/>
              <w:kinsoku/>
              <w:wordWrap/>
              <w:topLinePunct w:val="0"/>
              <w:bidi w:val="0"/>
              <w:snapToGrid/>
              <w:rPr>
                <w:lang w:eastAsia="en-GB"/>
              </w:rPr>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eastAsia="Calibri"/>
                <w:sz w:val="18"/>
                <w:lang w:eastAsia="en-GB"/>
              </w:rPr>
            </w:pPr>
            <w:r>
              <w:rPr>
                <w:rFonts w:ascii="Arial" w:hAnsi="Arial" w:eastAsia="Calibri"/>
                <w:sz w:val="18"/>
                <w:lang w:eastAsia="en-GB"/>
              </w:rPr>
              <w:t>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8 Rx operation is targeted for FWA/CPE/Vehicle/Industrial devices form factor.</w:t>
            </w:r>
          </w:p>
        </w:tc>
      </w:tr>
    </w:tbl>
    <w:p>
      <w:pPr>
        <w:keepNext/>
        <w:keepLines/>
        <w:pageBreakBefore w:val="0"/>
        <w:widowControl/>
        <w:kinsoku/>
        <w:wordWrap/>
        <w:overflowPunct w:val="0"/>
        <w:topLinePunct w:val="0"/>
        <w:autoSpaceDE w:val="0"/>
        <w:autoSpaceDN w:val="0"/>
        <w:bidi w:val="0"/>
        <w:adjustRightInd w:val="0"/>
        <w:snapToGrid/>
        <w:spacing w:before="180"/>
        <w:textAlignment w:val="baseline"/>
        <w:rPr>
          <w:ins w:id="76" w:author="ZTE_Wubin" w:date="2025-07-31T16:15:08Z"/>
          <w:lang w:eastAsia="en-GB"/>
        </w:rPr>
      </w:pPr>
      <w:ins w:id="77" w:author="ZTE_Wubin" w:date="2025-07-31T16:15:08Z">
        <w:r>
          <w:rPr>
            <w:lang w:eastAsia="en-GB"/>
          </w:rPr>
          <w:t xml:space="preserve">For UE(s) equipped with </w:t>
        </w:r>
      </w:ins>
      <w:ins w:id="78" w:author="ZTE_Wubin" w:date="2025-07-31T16:15:08Z">
        <w:r>
          <w:rPr>
            <w:rFonts w:hint="eastAsia" w:eastAsia="宋体"/>
            <w:lang w:val="en-US" w:eastAsia="zh-CN"/>
          </w:rPr>
          <w:t>6</w:t>
        </w:r>
      </w:ins>
      <w:ins w:id="79" w:author="ZTE_Wubin" w:date="2025-07-31T16:15:08Z">
        <w:r>
          <w:rPr>
            <w:lang w:eastAsia="en-GB"/>
          </w:rPr>
          <w:t xml:space="preserve"> Rx antenna ports, reference sensitivity for 2Rx antenna ports in Table 7.3.2-1a and in Table 7.3.2-1b shall be modified by the amount given in ΔR</w:t>
        </w:r>
      </w:ins>
      <w:ins w:id="80" w:author="ZTE_Wubin" w:date="2025-07-31T16:15:08Z">
        <w:r>
          <w:rPr>
            <w:vertAlign w:val="subscript"/>
            <w:lang w:eastAsia="en-GB"/>
          </w:rPr>
          <w:t>IB,</w:t>
        </w:r>
      </w:ins>
      <w:ins w:id="81" w:author="ZTE_Wubin" w:date="2025-07-31T16:15:08Z">
        <w:r>
          <w:rPr>
            <w:rFonts w:hint="eastAsia" w:eastAsia="宋体"/>
            <w:vertAlign w:val="subscript"/>
            <w:lang w:val="en-US" w:eastAsia="zh-CN"/>
          </w:rPr>
          <w:t>6</w:t>
        </w:r>
      </w:ins>
      <w:ins w:id="82" w:author="ZTE_Wubin" w:date="2025-07-31T16:15:08Z">
        <w:r>
          <w:rPr>
            <w:vertAlign w:val="subscript"/>
            <w:lang w:eastAsia="en-GB"/>
          </w:rPr>
          <w:t>R</w:t>
        </w:r>
      </w:ins>
      <w:ins w:id="83" w:author="ZTE_Wubin" w:date="2025-07-31T16:15:08Z">
        <w:r>
          <w:rPr>
            <w:lang w:eastAsia="en-GB"/>
          </w:rPr>
          <w:t xml:space="preserve"> in Table 7.3.2-2a</w:t>
        </w:r>
      </w:ins>
      <w:ins w:id="84" w:author="ZTE_Wubin" w:date="2025-07-31T16:15:08Z">
        <w:r>
          <w:rPr>
            <w:rFonts w:hint="eastAsia" w:eastAsia="宋体"/>
            <w:lang w:val="en-US" w:eastAsia="zh-CN"/>
          </w:rPr>
          <w:t>a</w:t>
        </w:r>
      </w:ins>
      <w:ins w:id="85" w:author="ZTE_Wubin" w:date="2025-07-31T16:15:08Z">
        <w:r>
          <w:rPr>
            <w:lang w:eastAsia="en-GB"/>
          </w:rPr>
          <w:t xml:space="preserve"> for the applicable operating bands.</w:t>
        </w:r>
      </w:ins>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ins w:id="86" w:author="ZTE_Wubin" w:date="2025-07-31T16:15:08Z"/>
          <w:rFonts w:ascii="Arial" w:hAnsi="Arial"/>
          <w:b/>
          <w:bCs/>
          <w:vertAlign w:val="subscript"/>
          <w:lang w:eastAsia="en-GB"/>
        </w:rPr>
      </w:pPr>
      <w:ins w:id="87" w:author="ZTE_Wubin" w:date="2025-07-31T16:15:08Z">
        <w:r>
          <w:rPr>
            <w:rFonts w:ascii="Arial" w:hAnsi="Arial"/>
            <w:b/>
            <w:lang w:eastAsia="en-GB"/>
          </w:rPr>
          <w:t>Table 7.3.2-2a</w:t>
        </w:r>
      </w:ins>
      <w:ins w:id="88" w:author="ZTE_Wubin" w:date="2025-07-31T16:15:08Z">
        <w:r>
          <w:rPr>
            <w:rFonts w:hint="eastAsia" w:ascii="Arial" w:hAnsi="Arial" w:eastAsia="宋体"/>
            <w:b/>
            <w:lang w:val="en-US" w:eastAsia="zh-CN"/>
          </w:rPr>
          <w:t>a</w:t>
        </w:r>
      </w:ins>
      <w:ins w:id="89" w:author="ZTE_Wubin" w:date="2025-07-31T16:15:08Z">
        <w:r>
          <w:rPr>
            <w:rFonts w:ascii="Arial" w:hAnsi="Arial"/>
            <w:b/>
            <w:lang w:eastAsia="en-GB"/>
          </w:rPr>
          <w:t xml:space="preserve">: </w:t>
        </w:r>
      </w:ins>
      <w:ins w:id="90" w:author="ZTE_Wubin" w:date="2025-07-31T16:15:08Z">
        <w:r>
          <w:rPr>
            <w:rFonts w:hint="eastAsia" w:ascii="Arial" w:hAnsi="Arial" w:eastAsia="宋体"/>
            <w:b/>
            <w:lang w:val="en-US" w:eastAsia="zh-CN"/>
          </w:rPr>
          <w:t xml:space="preserve">Six </w:t>
        </w:r>
      </w:ins>
      <w:ins w:id="91" w:author="ZTE_Wubin" w:date="2025-07-31T16:15:08Z">
        <w:r>
          <w:rPr>
            <w:rFonts w:ascii="Arial" w:hAnsi="Arial"/>
            <w:b/>
            <w:lang w:eastAsia="en-GB"/>
          </w:rPr>
          <w:t>antenna port reference sensitivity allowance ΔR</w:t>
        </w:r>
      </w:ins>
      <w:ins w:id="92" w:author="ZTE_Wubin" w:date="2025-07-31T16:15:08Z">
        <w:r>
          <w:rPr>
            <w:rFonts w:ascii="Arial" w:hAnsi="Arial"/>
            <w:b/>
            <w:bCs/>
            <w:vertAlign w:val="subscript"/>
            <w:lang w:eastAsia="en-GB"/>
          </w:rPr>
          <w:t>IB,</w:t>
        </w:r>
      </w:ins>
      <w:ins w:id="93" w:author="ZTE_Wubin" w:date="2025-07-31T16:15:08Z">
        <w:r>
          <w:rPr>
            <w:rFonts w:hint="eastAsia" w:ascii="Arial" w:hAnsi="Arial" w:eastAsia="宋体"/>
            <w:b/>
            <w:bCs/>
            <w:vertAlign w:val="subscript"/>
            <w:lang w:val="en-US" w:eastAsia="zh-CN"/>
          </w:rPr>
          <w:t>6</w:t>
        </w:r>
      </w:ins>
      <w:ins w:id="94" w:author="ZTE_Wubin" w:date="2025-07-31T16:15:08Z">
        <w:r>
          <w:rPr>
            <w:rFonts w:ascii="Arial" w:hAnsi="Arial"/>
            <w:b/>
            <w:bCs/>
            <w:vertAlign w:val="subscript"/>
            <w:lang w:eastAsia="en-GB"/>
          </w:rPr>
          <w:t>R</w:t>
        </w:r>
      </w:ins>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 w:author="ZTE_Wubin" w:date="2025-07-31T16:15:08Z"/>
        </w:trPr>
        <w:tc>
          <w:tcPr>
            <w:tcW w:w="2889"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6" w:author="ZTE_Wubin" w:date="2025-07-31T16:15:08Z"/>
                <w:rFonts w:ascii="Arial" w:hAnsi="Arial"/>
                <w:b/>
                <w:sz w:val="18"/>
                <w:lang w:eastAsia="en-GB"/>
              </w:rPr>
            </w:pPr>
            <w:ins w:id="97" w:author="ZTE_Wubin" w:date="2025-07-31T16:15:08Z">
              <w:r>
                <w:rPr>
                  <w:rFonts w:ascii="Arial" w:hAnsi="Arial"/>
                  <w:b/>
                  <w:sz w:val="18"/>
                  <w:lang w:eastAsia="en-GB"/>
                </w:rPr>
                <w:t>Operating band</w:t>
              </w:r>
            </w:ins>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98" w:author="ZTE_Wubin" w:date="2025-07-31T16:15:08Z"/>
                <w:rFonts w:ascii="Arial" w:hAnsi="Arial"/>
                <w:b/>
                <w:sz w:val="18"/>
                <w:lang w:eastAsia="en-GB"/>
              </w:rPr>
            </w:pPr>
            <w:ins w:id="99" w:author="ZTE_Wubin" w:date="2025-07-31T16:15:08Z">
              <w:r>
                <w:rPr>
                  <w:rFonts w:ascii="Arial" w:hAnsi="Arial"/>
                  <w:b/>
                  <w:sz w:val="18"/>
                  <w:lang w:eastAsia="en-GB"/>
                </w:rPr>
                <w:t>ΔR</w:t>
              </w:r>
            </w:ins>
            <w:ins w:id="100" w:author="ZTE_Wubin" w:date="2025-07-31T16:15:08Z">
              <w:r>
                <w:rPr>
                  <w:rFonts w:ascii="Arial" w:hAnsi="Arial"/>
                  <w:b/>
                  <w:sz w:val="18"/>
                  <w:vertAlign w:val="subscript"/>
                  <w:lang w:eastAsia="en-GB"/>
                </w:rPr>
                <w:t>IB,</w:t>
              </w:r>
            </w:ins>
            <w:ins w:id="101" w:author="ZTE_Wubin" w:date="2025-07-31T16:15:08Z">
              <w:r>
                <w:rPr>
                  <w:rFonts w:hint="eastAsia" w:ascii="Arial" w:hAnsi="Arial" w:eastAsia="宋体"/>
                  <w:b/>
                  <w:sz w:val="18"/>
                  <w:vertAlign w:val="subscript"/>
                  <w:lang w:val="en-US" w:eastAsia="zh-CN"/>
                </w:rPr>
                <w:t>6</w:t>
              </w:r>
            </w:ins>
            <w:ins w:id="102" w:author="ZTE_Wubin" w:date="2025-07-31T16:15:08Z">
              <w:r>
                <w:rPr>
                  <w:rFonts w:ascii="Arial" w:hAnsi="Arial"/>
                  <w:b/>
                  <w:sz w:val="18"/>
                  <w:vertAlign w:val="subscript"/>
                  <w:lang w:eastAsia="en-GB"/>
                </w:rPr>
                <w:t xml:space="preserve">R </w:t>
              </w:r>
            </w:ins>
            <w:ins w:id="103" w:author="ZTE_Wubin" w:date="2025-07-31T16:15:08Z">
              <w:r>
                <w:rPr>
                  <w:rFonts w:ascii="Arial" w:hAnsi="Arial"/>
                  <w:b/>
                  <w:sz w:val="18"/>
                  <w:lang w:eastAsia="en-GB"/>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05" w:author="ZTE_Wubin" w:date="2025-07-31T16:15:09Z"/>
                <w:rFonts w:ascii="Arial" w:hAnsi="Arial"/>
                <w:sz w:val="18"/>
                <w:lang w:eastAsia="en-GB"/>
              </w:rPr>
            </w:pPr>
            <w:ins w:id="106" w:author="ZTE_Wubin" w:date="2025-07-31T16:15:09Z">
              <w:r>
                <w:rPr>
                  <w:rFonts w:ascii="Arial" w:hAnsi="Arial" w:eastAsia="Calibri"/>
                  <w:sz w:val="18"/>
                  <w:lang w:eastAsia="en-GB"/>
                </w:rPr>
                <w:t>n41</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07" w:author="ZTE_Wubin" w:date="2025-07-31T16:15:09Z"/>
                <w:rFonts w:ascii="Arial" w:hAnsi="Arial" w:eastAsia="宋体"/>
                <w:sz w:val="18"/>
                <w:vertAlign w:val="superscript"/>
                <w:lang w:val="en-US" w:eastAsia="zh-CN"/>
              </w:rPr>
            </w:pPr>
            <w:ins w:id="108" w:author="ZTE_Wubin" w:date="2025-07-31T16:15:09Z">
              <w:r>
                <w:rPr>
                  <w:rFonts w:ascii="Arial" w:hAnsi="Arial"/>
                  <w:sz w:val="18"/>
                  <w:lang w:eastAsia="en-GB"/>
                </w:rPr>
                <w:t>-</w:t>
              </w:r>
            </w:ins>
            <w:ins w:id="109" w:author="ZTE_Wubin" w:date="2025-07-31T16:15:09Z">
              <w:r>
                <w:rPr>
                  <w:rFonts w:hint="eastAsia" w:ascii="Arial" w:hAnsi="Arial" w:eastAsia="宋体"/>
                  <w:sz w:val="18"/>
                  <w:lang w:val="en-US" w:eastAsia="zh-CN"/>
                </w:rPr>
                <w:t>3.4</w:t>
              </w:r>
            </w:ins>
            <w:ins w:id="110"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11" w:author="ZTE_Wubin" w:date="2025-07-31T16:15:09Z"/>
                <w:rFonts w:ascii="Arial" w:hAnsi="Arial" w:eastAsia="宋体"/>
                <w:sz w:val="18"/>
                <w:vertAlign w:val="superscript"/>
                <w:lang w:val="en-US" w:eastAsia="zh-CN"/>
              </w:rPr>
            </w:pPr>
            <w:ins w:id="112" w:author="ZTE_Wubin" w:date="2025-07-31T16:15:09Z">
              <w:r>
                <w:rPr>
                  <w:rFonts w:hint="eastAsia" w:ascii="Arial" w:hAnsi="Arial" w:eastAsia="宋体"/>
                  <w:sz w:val="18"/>
                  <w:lang w:val="en-US" w:eastAsia="zh-CN"/>
                </w:rPr>
                <w:t>-3.7</w:t>
              </w:r>
            </w:ins>
            <w:ins w:id="113"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 w:author="ZTE_Wubin" w:date="2025-07-31T16:15:09Z"/>
        </w:trPr>
        <w:tc>
          <w:tcPr>
            <w:tcW w:w="2889"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15" w:author="ZTE_Wubin" w:date="2025-07-31T16:15:09Z"/>
                <w:rFonts w:ascii="Arial" w:hAnsi="Arial" w:eastAsia="宋体"/>
                <w:sz w:val="18"/>
                <w:lang w:val="en-US" w:eastAsia="zh-CN"/>
              </w:rPr>
            </w:pPr>
            <w:ins w:id="116" w:author="ZTE_Wubin" w:date="2025-07-31T16:15:09Z">
              <w:r>
                <w:rPr>
                  <w:rFonts w:ascii="Arial" w:hAnsi="Arial" w:eastAsia="Calibri"/>
                  <w:sz w:val="18"/>
                  <w:lang w:eastAsia="en-GB"/>
                </w:rPr>
                <w:t>n77, n78, n79</w:t>
              </w:r>
            </w:ins>
            <w:ins w:id="117" w:author="ZTE_Wubin" w:date="2025-07-31T16:15:09Z">
              <w:r>
                <w:rPr>
                  <w:rFonts w:hint="eastAsia" w:ascii="Arial" w:hAnsi="Arial" w:eastAsia="宋体"/>
                  <w:sz w:val="18"/>
                  <w:lang w:val="en-US" w:eastAsia="zh-CN"/>
                </w:rPr>
                <w:t>, n104</w:t>
              </w:r>
            </w:ins>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18" w:author="ZTE_Wubin" w:date="2025-07-31T16:15:09Z"/>
                <w:rFonts w:ascii="Arial" w:hAnsi="Arial" w:eastAsia="宋体"/>
                <w:sz w:val="18"/>
                <w:vertAlign w:val="superscript"/>
                <w:lang w:val="en-US" w:eastAsia="zh-CN"/>
              </w:rPr>
            </w:pPr>
            <w:ins w:id="119" w:author="ZTE_Wubin" w:date="2025-07-31T16:15:09Z">
              <w:r>
                <w:rPr>
                  <w:rFonts w:ascii="Arial" w:hAnsi="Arial"/>
                  <w:sz w:val="18"/>
                  <w:lang w:eastAsia="en-GB"/>
                </w:rPr>
                <w:t>-</w:t>
              </w:r>
            </w:ins>
            <w:ins w:id="120" w:author="ZTE_Wubin" w:date="2025-07-31T16:15:09Z">
              <w:r>
                <w:rPr>
                  <w:rFonts w:hint="eastAsia" w:ascii="Arial" w:hAnsi="Arial" w:eastAsia="宋体"/>
                  <w:sz w:val="18"/>
                  <w:lang w:val="en-US" w:eastAsia="zh-CN"/>
                </w:rPr>
                <w:t>3</w:t>
              </w:r>
            </w:ins>
            <w:ins w:id="121" w:author="ZTE_Wubin" w:date="2025-07-31T16:15:09Z">
              <w:r>
                <w:rPr>
                  <w:rFonts w:ascii="Arial" w:hAnsi="Arial"/>
                  <w:sz w:val="18"/>
                  <w:lang w:eastAsia="en-GB"/>
                </w:rPr>
                <w:t>.0</w:t>
              </w:r>
            </w:ins>
            <w:ins w:id="122" w:author="ZTE_Wubin" w:date="2025-07-31T16:15:09Z">
              <w:r>
                <w:rPr>
                  <w:rFonts w:hint="eastAsia" w:ascii="Arial" w:hAnsi="Arial" w:eastAsia="宋体"/>
                  <w:sz w:val="18"/>
                  <w:vertAlign w:val="superscript"/>
                  <w:lang w:val="en-US" w:eastAsia="zh-CN"/>
                </w:rPr>
                <w:t>1</w:t>
              </w:r>
            </w:ins>
          </w:p>
          <w:p>
            <w:pPr>
              <w:keepNext/>
              <w:keepLines/>
              <w:pageBreakBefore w:val="0"/>
              <w:widowControl/>
              <w:kinsoku/>
              <w:wordWrap/>
              <w:overflowPunct w:val="0"/>
              <w:topLinePunct w:val="0"/>
              <w:autoSpaceDE w:val="0"/>
              <w:autoSpaceDN w:val="0"/>
              <w:bidi w:val="0"/>
              <w:adjustRightInd w:val="0"/>
              <w:snapToGrid/>
              <w:spacing w:after="0"/>
              <w:jc w:val="center"/>
              <w:textAlignment w:val="baseline"/>
              <w:rPr>
                <w:ins w:id="123" w:author="ZTE_Wubin" w:date="2025-07-31T16:15:09Z"/>
                <w:rFonts w:ascii="Arial" w:hAnsi="Arial" w:eastAsia="宋体"/>
                <w:sz w:val="18"/>
                <w:vertAlign w:val="superscript"/>
                <w:lang w:val="en-US" w:eastAsia="zh-CN"/>
              </w:rPr>
            </w:pPr>
            <w:ins w:id="124" w:author="ZTE_Wubin" w:date="2025-07-31T16:15:09Z">
              <w:r>
                <w:rPr>
                  <w:rFonts w:hint="eastAsia" w:ascii="Arial" w:hAnsi="Arial" w:eastAsia="宋体"/>
                  <w:sz w:val="18"/>
                  <w:lang w:val="en-US" w:eastAsia="zh-CN"/>
                </w:rPr>
                <w:t>-3.3</w:t>
              </w:r>
            </w:ins>
            <w:ins w:id="125" w:author="ZTE_Wubin" w:date="2025-07-31T16:15:09Z">
              <w:r>
                <w:rPr>
                  <w:rFonts w:hint="eastAsia" w:ascii="Arial" w:hAnsi="Arial" w:eastAsia="宋体"/>
                  <w:sz w:val="18"/>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_Wubin" w:date="2025-07-31T16:15:09Z"/>
        </w:trPr>
        <w:tc>
          <w:tcPr>
            <w:tcW w:w="5859" w:type="dxa"/>
            <w:gridSpan w:val="2"/>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127" w:author="ZTE_Wubin" w:date="2025-07-31T16:15:09Z"/>
                <w:rFonts w:ascii="Arial" w:hAnsi="Arial" w:eastAsia="宋体"/>
                <w:sz w:val="18"/>
                <w:lang w:val="en-US" w:eastAsia="zh-CN"/>
              </w:rPr>
            </w:pPr>
            <w:ins w:id="128" w:author="ZTE_Wubin" w:date="2025-07-31T16:15:09Z">
              <w:r>
                <w:rPr>
                  <w:rFonts w:ascii="Arial" w:hAnsi="Arial"/>
                  <w:sz w:val="18"/>
                  <w:lang w:eastAsia="en-GB"/>
                </w:rPr>
                <w:t>NOTE 1:</w:t>
              </w:r>
            </w:ins>
            <w:ins w:id="129" w:author="ZTE_Wubin" w:date="2025-07-31T16:15:09Z">
              <w:r>
                <w:rPr>
                  <w:rFonts w:ascii="Arial" w:hAnsi="Arial"/>
                  <w:sz w:val="18"/>
                  <w:lang w:eastAsia="en-GB"/>
                </w:rPr>
                <w:tab/>
              </w:r>
            </w:ins>
            <w:ins w:id="130" w:author="ZTE_Wubin" w:date="2025-07-31T16:15:09Z">
              <w:r>
                <w:rPr>
                  <w:rFonts w:ascii="Arial" w:hAnsi="Arial"/>
                  <w:sz w:val="18"/>
                  <w:lang w:eastAsia="en-GB"/>
                </w:rPr>
                <w:t xml:space="preserve">When </w:t>
              </w:r>
            </w:ins>
            <w:ins w:id="131" w:author="ZTE_Wubin" w:date="2025-07-31T16:15:09Z">
              <w:r>
                <w:rPr>
                  <w:rFonts w:hint="eastAsia" w:ascii="Arial" w:hAnsi="Arial" w:eastAsia="宋体"/>
                  <w:sz w:val="18"/>
                  <w:lang w:val="en-US" w:eastAsia="zh-CN"/>
                </w:rPr>
                <w:t xml:space="preserve">6 </w:t>
              </w:r>
            </w:ins>
            <w:ins w:id="132" w:author="ZTE_Wubin" w:date="2025-07-31T16:15:09Z">
              <w:r>
                <w:rPr>
                  <w:rFonts w:ascii="Arial" w:hAnsi="Arial"/>
                  <w:sz w:val="18"/>
                  <w:lang w:eastAsia="en-GB"/>
                </w:rPr>
                <w:t>Rx operation is supported by handheld UE</w:t>
              </w:r>
            </w:ins>
            <w:ins w:id="133" w:author="ZTE_Wubin" w:date="2025-07-31T16:15:09Z">
              <w:r>
                <w:rPr>
                  <w:rFonts w:hint="eastAsia" w:ascii="Arial" w:hAnsi="Arial" w:eastAsia="宋体"/>
                  <w:sz w:val="18"/>
                  <w:lang w:val="en-US" w:eastAsia="zh-CN"/>
                </w:rPr>
                <w:t>.</w:t>
              </w:r>
            </w:ins>
          </w:p>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ins w:id="134" w:author="ZTE_Wubin" w:date="2025-07-31T16:15:09Z"/>
                <w:rFonts w:hint="default" w:ascii="Arial" w:hAnsi="Arial"/>
                <w:sz w:val="18"/>
                <w:lang w:val="en-US" w:eastAsia="en-GB"/>
              </w:rPr>
            </w:pPr>
            <w:ins w:id="135" w:author="ZTE_Wubin" w:date="2025-07-31T16:15:09Z">
              <w:r>
                <w:rPr>
                  <w:rFonts w:ascii="Arial" w:hAnsi="Arial"/>
                  <w:sz w:val="18"/>
                  <w:lang w:eastAsia="en-GB"/>
                </w:rPr>
                <w:t>NOTE 2:</w:t>
              </w:r>
            </w:ins>
            <w:ins w:id="136" w:author="ZTE_Wubin" w:date="2025-07-31T16:15:09Z">
              <w:r>
                <w:rPr>
                  <w:rFonts w:ascii="Arial" w:hAnsi="Arial"/>
                  <w:sz w:val="18"/>
                  <w:lang w:eastAsia="en-GB"/>
                </w:rPr>
                <w:tab/>
              </w:r>
            </w:ins>
            <w:ins w:id="137" w:author="ZTE_Wubin" w:date="2025-07-31T16:15:09Z">
              <w:r>
                <w:rPr>
                  <w:rFonts w:ascii="Arial" w:hAnsi="Arial"/>
                  <w:sz w:val="18"/>
                  <w:lang w:eastAsia="en-GB"/>
                </w:rPr>
                <w:t xml:space="preserve">When </w:t>
              </w:r>
            </w:ins>
            <w:ins w:id="138" w:author="ZTE_Wubin" w:date="2025-07-31T16:15:09Z">
              <w:r>
                <w:rPr>
                  <w:rFonts w:hint="eastAsia" w:ascii="Arial" w:hAnsi="Arial" w:eastAsia="宋体"/>
                  <w:sz w:val="18"/>
                  <w:lang w:val="en-US" w:eastAsia="zh-CN"/>
                </w:rPr>
                <w:t xml:space="preserve">6 </w:t>
              </w:r>
            </w:ins>
            <w:ins w:id="139" w:author="ZTE_Wubin" w:date="2025-07-31T16:15:09Z">
              <w:r>
                <w:rPr>
                  <w:rFonts w:ascii="Arial" w:hAnsi="Arial"/>
                  <w:sz w:val="18"/>
                  <w:lang w:eastAsia="en-GB"/>
                </w:rPr>
                <w:t xml:space="preserve">Rx operation is supported by </w:t>
              </w:r>
            </w:ins>
            <w:ins w:id="140" w:author="ZTE" w:date="2025-08-27T15:13:51Z">
              <w:r>
                <w:rPr>
                  <w:rFonts w:hint="eastAsia" w:ascii="Arial" w:hAnsi="Arial" w:eastAsia="宋体"/>
                  <w:sz w:val="18"/>
                  <w:lang w:val="en-US" w:eastAsia="zh-CN"/>
                </w:rPr>
                <w:t>F</w:t>
              </w:r>
            </w:ins>
            <w:ins w:id="141" w:author="ZTE" w:date="2025-08-27T15:13:52Z">
              <w:r>
                <w:rPr>
                  <w:rFonts w:hint="eastAsia" w:ascii="Arial" w:hAnsi="Arial" w:eastAsia="宋体"/>
                  <w:sz w:val="18"/>
                  <w:lang w:val="en-US" w:eastAsia="zh-CN"/>
                </w:rPr>
                <w:t>WA</w:t>
              </w:r>
            </w:ins>
            <w:ins w:id="142" w:author="ZTE" w:date="2025-08-27T15:13:53Z">
              <w:r>
                <w:rPr>
                  <w:rFonts w:hint="eastAsia" w:ascii="Arial" w:hAnsi="Arial" w:eastAsia="宋体"/>
                  <w:sz w:val="18"/>
                  <w:lang w:val="en-US" w:eastAsia="zh-CN"/>
                </w:rPr>
                <w:t xml:space="preserve"> </w:t>
              </w:r>
            </w:ins>
            <w:ins w:id="143" w:author="ZTE" w:date="2025-08-27T15:13:54Z">
              <w:r>
                <w:rPr>
                  <w:rFonts w:hint="eastAsia" w:ascii="Arial" w:hAnsi="Arial" w:eastAsia="宋体"/>
                  <w:sz w:val="18"/>
                  <w:lang w:val="en-US" w:eastAsia="zh-CN"/>
                </w:rPr>
                <w:t>for</w:t>
              </w:r>
            </w:ins>
            <w:ins w:id="144" w:author="ZTE" w:date="2025-08-27T15:13:58Z">
              <w:r>
                <w:rPr>
                  <w:rFonts w:hint="eastAsia" w:ascii="Arial" w:hAnsi="Arial" w:eastAsia="宋体"/>
                  <w:sz w:val="18"/>
                  <w:lang w:val="en-US" w:eastAsia="zh-CN"/>
                </w:rPr>
                <w:t>m</w:t>
              </w:r>
            </w:ins>
            <w:ins w:id="145" w:author="ZTE" w:date="2025-08-27T15:13:59Z">
              <w:r>
                <w:rPr>
                  <w:rFonts w:hint="eastAsia" w:ascii="Arial" w:hAnsi="Arial" w:eastAsia="宋体"/>
                  <w:sz w:val="18"/>
                  <w:lang w:val="en-US" w:eastAsia="zh-CN"/>
                </w:rPr>
                <w:t xml:space="preserve"> factor</w:t>
              </w:r>
            </w:ins>
            <w:ins w:id="146" w:author="ZTE" w:date="2025-08-27T15:14:22Z">
              <w:r>
                <w:rPr>
                  <w:rFonts w:hint="eastAsia" w:ascii="Arial" w:hAnsi="Arial" w:eastAsia="宋体"/>
                  <w:sz w:val="18"/>
                  <w:lang w:val="en-US" w:eastAsia="zh-CN"/>
                </w:rPr>
                <w:t>.</w:t>
              </w:r>
            </w:ins>
          </w:p>
        </w:tc>
      </w:tr>
    </w:tbl>
    <w:p>
      <w:pPr>
        <w:keepNext/>
        <w:keepLines/>
        <w:pageBreakBefore w:val="0"/>
        <w:widowControl/>
        <w:kinsoku/>
        <w:wordWrap/>
        <w:overflowPunct w:val="0"/>
        <w:topLinePunct w:val="0"/>
        <w:autoSpaceDE w:val="0"/>
        <w:autoSpaceDN w:val="0"/>
        <w:bidi w:val="0"/>
        <w:adjustRightInd w:val="0"/>
        <w:snapToGrid/>
        <w:spacing w:before="120"/>
        <w:textAlignment w:val="baseline"/>
        <w:rPr>
          <w:lang w:eastAsia="en-GB"/>
        </w:rPr>
      </w:pPr>
      <w:r>
        <w:rPr>
          <w:lang w:eastAsia="en-GB"/>
        </w:rPr>
        <w:t xml:space="preserve">For two Rx antenna port XR UE(s) indicating UE capability </w:t>
      </w:r>
      <w:r>
        <w:rPr>
          <w:i/>
          <w:iCs/>
          <w:lang w:eastAsia="en-GB"/>
        </w:rPr>
        <w:t>supportOf2RxXR-r18</w:t>
      </w:r>
      <w:r>
        <w:rPr>
          <w:lang w:eastAsia="en-GB"/>
        </w:rPr>
        <w:t>, reference sensitivity for two Rx antenna ports in Table 7.3.2-1a and in Table 7.3.2-1b shall be modified by the amount given in ΔR</w:t>
      </w:r>
      <w:r>
        <w:rPr>
          <w:bCs/>
          <w:vertAlign w:val="subscript"/>
          <w:lang w:eastAsia="en-GB"/>
        </w:rPr>
        <w:t>XR,2R</w:t>
      </w:r>
      <w:r>
        <w:rPr>
          <w:lang w:eastAsia="en-GB"/>
        </w:rPr>
        <w:t xml:space="preserve"> in Table 7.3.2-2b for the applicable operating bands.</w:t>
      </w:r>
    </w:p>
    <w:p>
      <w:pPr>
        <w:keepNext/>
        <w:keepLines/>
        <w:pageBreakBefore w:val="0"/>
        <w:widowControl/>
        <w:kinsoku/>
        <w:wordWrap/>
        <w:overflowPunct w:val="0"/>
        <w:topLinePunct w:val="0"/>
        <w:autoSpaceDE w:val="0"/>
        <w:autoSpaceDN w:val="0"/>
        <w:bidi w:val="0"/>
        <w:adjustRightInd w:val="0"/>
        <w:snapToGrid/>
        <w:spacing w:before="60"/>
        <w:jc w:val="center"/>
        <w:textAlignment w:val="baseline"/>
        <w:rPr>
          <w:rFonts w:ascii="Arial" w:hAnsi="Arial"/>
          <w:b/>
          <w:bCs/>
          <w:vertAlign w:val="subscript"/>
          <w:lang w:eastAsia="en-GB"/>
        </w:rPr>
      </w:pPr>
      <w:r>
        <w:rPr>
          <w:rFonts w:ascii="Arial" w:hAnsi="Arial"/>
          <w:b/>
          <w:lang w:eastAsia="en-GB"/>
        </w:rPr>
        <w:t>Table 7.3.2-2b: Two antenna port XR UE reference sensitivity allowance ΔR</w:t>
      </w:r>
      <w:r>
        <w:rPr>
          <w:rFonts w:ascii="Arial" w:hAnsi="Arial"/>
          <w:b/>
          <w:bCs/>
          <w:vertAlign w:val="subscript"/>
          <w:lang w:eastAsia="en-GB"/>
        </w:rPr>
        <w:t>XR,2R</w:t>
      </w:r>
    </w:p>
    <w:tbl>
      <w:tblPr>
        <w:tblStyle w:val="42"/>
        <w:tblW w:w="6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Operating band</w:t>
            </w:r>
          </w:p>
        </w:tc>
        <w:tc>
          <w:tcPr>
            <w:tcW w:w="2970" w:type="dxa"/>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b/>
                <w:sz w:val="18"/>
                <w:lang w:eastAsia="en-GB"/>
              </w:rPr>
            </w:pPr>
            <w:r>
              <w:rPr>
                <w:rFonts w:ascii="Arial" w:hAnsi="Arial"/>
                <w:b/>
                <w:sz w:val="18"/>
                <w:lang w:eastAsia="en-GB"/>
              </w:rPr>
              <w:t>ΔR</w:t>
            </w:r>
            <w:r>
              <w:rPr>
                <w:rFonts w:ascii="Arial" w:hAnsi="Arial"/>
                <w:b/>
                <w:bCs/>
                <w:sz w:val="18"/>
                <w:vertAlign w:val="subscript"/>
                <w:lang w:eastAsia="en-GB"/>
              </w:rPr>
              <w:t>XR,2R</w:t>
            </w:r>
            <w:r>
              <w:rPr>
                <w:rFonts w:ascii="Arial" w:hAnsi="Arial"/>
                <w:b/>
                <w:sz w:val="18"/>
                <w:lang w:eastAsia="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5"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n7, n38, n41, n48, n77, n78, n79</w:t>
            </w:r>
          </w:p>
        </w:tc>
        <w:tc>
          <w:tcPr>
            <w:tcW w:w="2970" w:type="dxa"/>
            <w:vAlign w:val="center"/>
          </w:tcPr>
          <w:p>
            <w:pPr>
              <w:keepNext/>
              <w:keepLines/>
              <w:pageBreakBefore w:val="0"/>
              <w:widowControl/>
              <w:kinsoku/>
              <w:wordWrap/>
              <w:overflowPunct w:val="0"/>
              <w:topLinePunct w:val="0"/>
              <w:autoSpaceDE w:val="0"/>
              <w:autoSpaceDN w:val="0"/>
              <w:bidi w:val="0"/>
              <w:adjustRightInd w:val="0"/>
              <w:snapToGrid/>
              <w:spacing w:after="0"/>
              <w:jc w:val="center"/>
              <w:textAlignment w:val="baseline"/>
              <w:rPr>
                <w:rFonts w:ascii="Arial" w:hAnsi="Arial"/>
                <w:sz w:val="18"/>
                <w:lang w:eastAsia="en-GB"/>
              </w:rPr>
            </w:pPr>
            <w:r>
              <w:rPr>
                <w:rFonts w:ascii="Arial" w:hAnsi="Arial"/>
                <w:sz w:val="18"/>
                <w:lang w:eastAsia="en-GB"/>
              </w:rPr>
              <w:t>-1.0</w:t>
            </w:r>
          </w:p>
        </w:tc>
      </w:tr>
    </w:tbl>
    <w:p>
      <w:pPr>
        <w:keepNext/>
        <w:keepLines/>
        <w:pageBreakBefore w:val="0"/>
        <w:widowControl/>
        <w:kinsoku/>
        <w:wordWrap/>
        <w:overflowPunct w:val="0"/>
        <w:topLinePunct w:val="0"/>
        <w:autoSpaceDE w:val="0"/>
        <w:autoSpaceDN w:val="0"/>
        <w:bidi w:val="0"/>
        <w:adjustRightInd w:val="0"/>
        <w:snapToGrid/>
        <w:textAlignment w:val="baseline"/>
        <w:rPr>
          <w:lang w:eastAsia="en-GB"/>
        </w:rPr>
      </w:pPr>
    </w:p>
    <w:p>
      <w:pPr>
        <w:keepNext/>
        <w:keepLines/>
        <w:pageBreakBefore w:val="0"/>
        <w:widowControl/>
        <w:kinsoku/>
        <w:wordWrap/>
        <w:overflowPunct w:val="0"/>
        <w:topLinePunct w:val="0"/>
        <w:autoSpaceDE w:val="0"/>
        <w:autoSpaceDN w:val="0"/>
        <w:bidi w:val="0"/>
        <w:adjustRightInd w:val="0"/>
        <w:snapToGrid/>
        <w:textAlignment w:val="baseline"/>
        <w:rPr>
          <w:lang w:eastAsia="en-GB"/>
        </w:rPr>
      </w:pPr>
      <w:r>
        <w:rPr>
          <w:lang w:eastAsia="en-GB"/>
        </w:rPr>
        <w:t>The reference receive sensitivity (REFSENS) requirement specified in Table 7.3.2-1a, Table 7.3.2-1b, Table 7.3.2-1c, Table 7.3.2-1d, Table 7.3.2-2, Table 7.3.2-2a</w:t>
      </w:r>
      <w:ins w:id="147" w:author="ZTE_Wubin" w:date="2025-07-31T16:16:03Z">
        <w:r>
          <w:rPr>
            <w:lang w:eastAsia="en-GB"/>
          </w:rPr>
          <w:t>, Table 7.3.2-2a</w:t>
        </w:r>
      </w:ins>
      <w:ins w:id="148" w:author="ZTE_Wubin" w:date="2025-07-31T16:16:03Z">
        <w:r>
          <w:rPr>
            <w:rFonts w:hint="eastAsia" w:eastAsia="宋体"/>
            <w:lang w:val="en-US" w:eastAsia="zh-CN"/>
          </w:rPr>
          <w:t>a</w:t>
        </w:r>
      </w:ins>
      <w:r>
        <w:rPr>
          <w:lang w:eastAsia="en-GB"/>
        </w:rPr>
        <w:t xml:space="preserve"> </w:t>
      </w:r>
      <w:r>
        <w:rPr>
          <w:rFonts w:hint="eastAsia"/>
          <w:lang w:eastAsia="zh-CN"/>
        </w:rPr>
        <w:t>and</w:t>
      </w:r>
      <w:r>
        <w:rPr>
          <w:lang w:eastAsia="en-GB"/>
        </w:rPr>
        <w:t xml:space="preserve"> Table 7.3.2-2</w:t>
      </w:r>
      <w:r>
        <w:rPr>
          <w:rFonts w:hint="eastAsia"/>
          <w:lang w:eastAsia="zh-CN"/>
        </w:rPr>
        <w:t>b</w:t>
      </w:r>
      <w:r>
        <w:rPr>
          <w:lang w:eastAsia="en-GB"/>
        </w:rPr>
        <w:t xml:space="preserve"> shall be met with uplink transmission bandwidth less than or equal to that specified in Table 7.3.2-3.</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3"/>
        <w:keepNext/>
        <w:keepLines/>
        <w:pageBreakBefore w:val="0"/>
        <w:widowControl/>
        <w:kinsoku/>
        <w:wordWrap/>
        <w:topLinePunct w:val="0"/>
        <w:bidi w:val="0"/>
        <w:snapToGrid/>
        <w:rPr>
          <w:lang w:eastAsia="zh-CN"/>
        </w:rPr>
      </w:pPr>
      <w:r>
        <w:rPr>
          <w:lang w:eastAsia="zh-CN"/>
        </w:rPr>
        <w:t>7.3G</w:t>
      </w:r>
      <w:r>
        <w:rPr>
          <w:lang w:eastAsia="zh-CN"/>
        </w:rPr>
        <w:tab/>
      </w:r>
      <w:r>
        <w:rPr>
          <w:lang w:eastAsia="zh-CN"/>
        </w:rPr>
        <w:t>Reference sensitivity for Tx Diversity</w:t>
      </w:r>
    </w:p>
    <w:p>
      <w:pPr>
        <w:keepNext/>
        <w:keepLines/>
        <w:pageBreakBefore w:val="0"/>
        <w:widowControl/>
        <w:kinsoku/>
        <w:wordWrap/>
        <w:topLinePunct w:val="0"/>
        <w:bidi w:val="0"/>
        <w:snapToGrid/>
        <w:rPr>
          <w:rFonts w:eastAsia="MS Mincho"/>
          <w:lang w:eastAsia="zh-CN"/>
        </w:rPr>
      </w:pPr>
      <w:r>
        <w:t xml:space="preserve">For UE supporting Tx diversity, </w:t>
      </w:r>
      <w:r>
        <w:rPr>
          <w:rFonts w:eastAsia="MS Mincho"/>
          <w:lang w:eastAsia="zh-CN"/>
        </w:rPr>
        <w:t>the minimum requirements specified in Table 7.3.2-1a, Table 7.3.2-1b</w:t>
      </w:r>
      <w:r>
        <w:rPr>
          <w:rFonts w:hint="eastAsia" w:asciiTheme="minorEastAsia" w:hAnsiTheme="minorEastAsia"/>
          <w:lang w:eastAsia="zh-CN"/>
        </w:rPr>
        <w:t xml:space="preserve">, </w:t>
      </w:r>
      <w:r>
        <w:rPr>
          <w:rFonts w:eastAsia="MS Mincho"/>
          <w:lang w:eastAsia="zh-CN"/>
        </w:rPr>
        <w:t>Table 7.3.2-1d, Table 7.3.2-2</w:t>
      </w:r>
      <w:ins w:id="149" w:author="ZTE_Wubin" w:date="2025-07-31T16:16:13Z">
        <w:r>
          <w:rPr>
            <w:lang w:val="en-US" w:eastAsia="zh-CN"/>
          </w:rPr>
          <w:t xml:space="preserve">, </w:t>
        </w:r>
      </w:ins>
      <w:ins w:id="150" w:author="ZTE_Wubin" w:date="2025-07-31T16:16:13Z">
        <w:r>
          <w:rPr>
            <w:lang w:eastAsia="zh-CN"/>
          </w:rPr>
          <w:t>Table 7.3.2-2a</w:t>
        </w:r>
      </w:ins>
      <w:ins w:id="151" w:author="ZTE_Wubin" w:date="2025-07-31T16:16:13Z">
        <w:r>
          <w:rPr>
            <w:lang w:val="en-US" w:eastAsia="zh-CN"/>
          </w:rPr>
          <w:t>a</w:t>
        </w:r>
      </w:ins>
      <w:r>
        <w:rPr>
          <w:lang w:eastAsia="zh-CN"/>
        </w:rPr>
        <w:t xml:space="preserve"> </w:t>
      </w:r>
      <w:r>
        <w:t xml:space="preserve">and </w:t>
      </w:r>
      <w:r>
        <w:rPr>
          <w:lang w:eastAsia="zh-CN"/>
        </w:rPr>
        <w:t xml:space="preserve">Table 7.3.2-2a </w:t>
      </w:r>
      <w:r>
        <w:rPr>
          <w:rFonts w:eastAsia="MS Mincho"/>
          <w:lang w:eastAsia="zh-CN"/>
        </w:rPr>
        <w:t xml:space="preserve">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the sum of the output power from all UE antenna connectors</w:t>
      </w:r>
      <w:r>
        <w:rPr>
          <w:rFonts w:eastAsia="MS Mincho"/>
          <w:lang w:eastAsia="zh-CN"/>
        </w:rPr>
        <w:t>.</w:t>
      </w:r>
    </w:p>
    <w:p>
      <w:pPr>
        <w:keepNext/>
        <w:keepLines/>
        <w:pageBreakBefore w:val="0"/>
        <w:widowControl/>
        <w:kinsoku/>
        <w:wordWrap/>
        <w:topLinePunct w:val="0"/>
        <w:bidi w:val="0"/>
        <w:snapToGrid/>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Next</w:t>
      </w:r>
      <w:r>
        <w:rPr>
          <w:bCs/>
          <w:color w:val="FF0000"/>
          <w:sz w:val="28"/>
          <w:szCs w:val="28"/>
          <w:lang w:eastAsia="zh-CN"/>
        </w:rPr>
        <w:t xml:space="preserve"> change</w:t>
      </w:r>
      <w:r>
        <w:rPr>
          <w:rFonts w:hint="eastAsia"/>
          <w:bCs/>
          <w:color w:val="FF0000"/>
          <w:sz w:val="28"/>
          <w:szCs w:val="28"/>
          <w:lang w:val="en-US" w:eastAsia="zh-CN"/>
        </w:rPr>
        <w:t xml:space="preserve"> </w:t>
      </w:r>
      <w:r>
        <w:rPr>
          <w:bCs/>
          <w:color w:val="FF0000"/>
          <w:sz w:val="28"/>
          <w:szCs w:val="28"/>
          <w:lang w:eastAsia="zh-CN"/>
        </w:rPr>
        <w:t>&gt;</w:t>
      </w:r>
    </w:p>
    <w:p>
      <w:pPr>
        <w:pStyle w:val="4"/>
        <w:keepNext/>
        <w:keepLines/>
        <w:pageBreakBefore w:val="0"/>
        <w:widowControl/>
        <w:kinsoku/>
        <w:wordWrap/>
        <w:topLinePunct w:val="0"/>
        <w:bidi w:val="0"/>
        <w:snapToGrid/>
      </w:pPr>
      <w:bookmarkStart w:id="73" w:name="_Toc29801961"/>
      <w:bookmarkStart w:id="74" w:name="_Toc76718545"/>
      <w:bookmarkStart w:id="75" w:name="_Toc76509555"/>
      <w:bookmarkStart w:id="76" w:name="_Toc68231107"/>
      <w:bookmarkStart w:id="77" w:name="_Toc45888446"/>
      <w:bookmarkStart w:id="78" w:name="_Toc61373157"/>
      <w:bookmarkStart w:id="79" w:name="_Toc37251526"/>
      <w:bookmarkStart w:id="80" w:name="_Toc29803010"/>
      <w:bookmarkStart w:id="81" w:name="_Toc83580892"/>
      <w:bookmarkStart w:id="82" w:name="_Toc21344473"/>
      <w:bookmarkStart w:id="83" w:name="_Toc45889045"/>
      <w:bookmarkStart w:id="84" w:name="_Toc29802385"/>
      <w:bookmarkStart w:id="85" w:name="_Toc84414010"/>
      <w:bookmarkStart w:id="86" w:name="_Toc69084520"/>
      <w:bookmarkStart w:id="87" w:name="_Toc36107752"/>
      <w:bookmarkStart w:id="88" w:name="_Toc75467533"/>
      <w:bookmarkStart w:id="89" w:name="_Toc61367774"/>
      <w:bookmarkStart w:id="90" w:name="_Toc84405401"/>
      <w:r>
        <w:t>7.6.4</w:t>
      </w:r>
      <w:r>
        <w:tab/>
      </w:r>
      <w:r>
        <w:t>Narrow band blocking</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keepNext/>
        <w:keepLines/>
        <w:pageBreakBefore w:val="0"/>
        <w:widowControl/>
        <w:kinsoku/>
        <w:wordWrap/>
        <w:topLinePunct w:val="0"/>
        <w:bidi w:val="0"/>
        <w:snapToGrid/>
      </w:pPr>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pPr>
        <w:keepNext/>
        <w:keepLines/>
        <w:pageBreakBefore w:val="0"/>
        <w:widowControl/>
        <w:kinsoku/>
        <w:wordWrap/>
        <w:topLinePunct w:val="0"/>
        <w:bidi w:val="0"/>
        <w:snapToGrid/>
      </w:pPr>
      <w: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pPr>
        <w:pStyle w:val="55"/>
        <w:keepNext/>
        <w:keepLines/>
        <w:pageBreakBefore w:val="0"/>
        <w:widowControl/>
        <w:kinsoku/>
        <w:wordWrap/>
        <w:topLinePunct w:val="0"/>
        <w:bidi w:val="0"/>
        <w:snapToGrid/>
      </w:pPr>
      <w:r>
        <w:t>Table 7.6.4-1: Narrow Band Blocking</w:t>
      </w:r>
    </w:p>
    <w:tbl>
      <w:tblPr>
        <w:tblStyle w:val="42"/>
        <w:tblW w:w="52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8"/>
        <w:gridCol w:w="1250"/>
        <w:gridCol w:w="616"/>
        <w:gridCol w:w="483"/>
        <w:gridCol w:w="337"/>
        <w:gridCol w:w="337"/>
        <w:gridCol w:w="337"/>
        <w:gridCol w:w="340"/>
        <w:gridCol w:w="2847"/>
        <w:gridCol w:w="2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5"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NR band</w:t>
            </w:r>
          </w:p>
        </w:tc>
        <w:tc>
          <w:tcPr>
            <w:tcW w:w="61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Parameter</w:t>
            </w:r>
          </w:p>
        </w:tc>
        <w:tc>
          <w:tcPr>
            <w:tcW w:w="302" w:type="pct"/>
            <w:tcBorders>
              <w:top w:val="single" w:color="auto" w:sz="4" w:space="0"/>
              <w:left w:val="single" w:color="auto" w:sz="4" w:space="0"/>
              <w:bottom w:val="nil"/>
              <w:right w:val="single" w:color="auto" w:sz="4" w:space="0"/>
            </w:tcBorders>
            <w:vAlign w:val="center"/>
          </w:tcPr>
          <w:p>
            <w:pPr>
              <w:pStyle w:val="51"/>
              <w:keepNext/>
              <w:keepLines/>
              <w:pageBreakBefore w:val="0"/>
              <w:widowControl/>
              <w:kinsoku/>
              <w:wordWrap/>
              <w:topLinePunct w:val="0"/>
              <w:bidi w:val="0"/>
              <w:snapToGrid/>
            </w:pPr>
            <w:r>
              <w:t>Unit</w:t>
            </w:r>
          </w:p>
        </w:tc>
        <w:tc>
          <w:tcPr>
            <w:tcW w:w="3420" w:type="pct"/>
            <w:gridSpan w:val="7"/>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61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p>
        </w:tc>
        <w:tc>
          <w:tcPr>
            <w:tcW w:w="302" w:type="pct"/>
            <w:tcBorders>
              <w:top w:val="nil"/>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rPr>
                <w:lang w:eastAsia="zh-CN"/>
              </w:rPr>
            </w:pPr>
          </w:p>
        </w:tc>
        <w:tc>
          <w:tcPr>
            <w:tcW w:w="237"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3</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10</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15</w:t>
            </w:r>
          </w:p>
        </w:tc>
        <w:tc>
          <w:tcPr>
            <w:tcW w:w="164"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20</w:t>
            </w:r>
          </w:p>
        </w:tc>
        <w:tc>
          <w:tcPr>
            <w:tcW w:w="1392" w:type="pct"/>
            <w:tcBorders>
              <w:top w:val="single" w:color="auto" w:sz="4" w:space="0"/>
              <w:left w:val="single" w:color="auto" w:sz="4" w:space="0"/>
              <w:bottom w:val="single" w:color="auto" w:sz="4" w:space="0"/>
              <w:right w:val="single" w:color="auto" w:sz="4" w:space="0"/>
            </w:tcBorders>
          </w:tcPr>
          <w:p>
            <w:pPr>
              <w:pStyle w:val="51"/>
              <w:keepNext/>
              <w:keepLines/>
              <w:pageBreakBefore w:val="0"/>
              <w:widowControl/>
              <w:kinsoku/>
              <w:wordWrap/>
              <w:topLinePunct w:val="0"/>
              <w:bidi w:val="0"/>
              <w:snapToGrid/>
            </w:pPr>
            <w:r>
              <w:t xml:space="preserve">25, 30, </w:t>
            </w:r>
            <w:r>
              <w:rPr>
                <w:rFonts w:eastAsia="宋体"/>
                <w:lang w:eastAsia="zh-CN"/>
              </w:rPr>
              <w:t xml:space="preserve">35, </w:t>
            </w:r>
            <w:r>
              <w:t xml:space="preserve">40, </w:t>
            </w:r>
            <w:r>
              <w:rPr>
                <w:rFonts w:eastAsia="宋体"/>
                <w:lang w:eastAsia="zh-CN"/>
              </w:rPr>
              <w:t xml:space="preserve">45, </w:t>
            </w:r>
            <w:r>
              <w:t>50</w:t>
            </w:r>
          </w:p>
        </w:tc>
        <w:tc>
          <w:tcPr>
            <w:tcW w:w="1130" w:type="pct"/>
            <w:tcBorders>
              <w:top w:val="single" w:color="auto" w:sz="4" w:space="0"/>
              <w:left w:val="single" w:color="auto" w:sz="4" w:space="0"/>
              <w:bottom w:val="single" w:color="auto" w:sz="4" w:space="0"/>
              <w:right w:val="single" w:color="auto" w:sz="4" w:space="0"/>
            </w:tcBorders>
            <w:vAlign w:val="center"/>
          </w:tcPr>
          <w:p>
            <w:pPr>
              <w:pStyle w:val="51"/>
              <w:keepNext/>
              <w:keepLines/>
              <w:pageBreakBefore w:val="0"/>
              <w:widowControl/>
              <w:kinsoku/>
              <w:wordWrap/>
              <w:topLinePunct w:val="0"/>
              <w:bidi w:val="0"/>
              <w:snapToGrid/>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restar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n1, n2, n3, n5, n7, n8, n12, n13, n14, n18, n20, n24, n25, n26, n28, n29, n30, n31, n34, n38, n39, n40, n41, n48, n50, n51, n53, n65, n66, n67, n68, n70, n71, n72, n74, n75, n76, n85</w:t>
            </w:r>
            <w:r>
              <w:rPr>
                <w:rFonts w:eastAsia="等线"/>
                <w:lang w:eastAsia="en-GB"/>
              </w:rPr>
              <w:t xml:space="preserve">, </w:t>
            </w:r>
            <w:r>
              <w:rPr>
                <w:rFonts w:hint="eastAsia" w:eastAsia="等线"/>
                <w:lang w:eastAsia="zh-CN"/>
              </w:rPr>
              <w:t xml:space="preserve">n87, n88, </w:t>
            </w:r>
            <w:r>
              <w:t>n100, n101, n106, n110</w:t>
            </w:r>
          </w:p>
        </w:tc>
        <w:tc>
          <w:tcPr>
            <w:tcW w:w="612" w:type="pct"/>
            <w:tcBorders>
              <w:top w:val="single" w:color="auto" w:sz="4" w:space="0"/>
              <w:left w:val="single" w:color="auto" w:sz="4" w:space="0"/>
              <w:bottom w:val="nil"/>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3420" w:type="pct"/>
            <w:gridSpan w:val="7"/>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pP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w:t>
            </w:r>
          </w:p>
        </w:tc>
        <w:tc>
          <w:tcPr>
            <w:tcW w:w="237"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18</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13</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14</w:t>
            </w:r>
          </w:p>
        </w:tc>
        <w:tc>
          <w:tcPr>
            <w:tcW w:w="164"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lang w:eastAsia="zh-CN"/>
              </w:rPr>
            </w:pPr>
            <w:r>
              <w:rPr>
                <w:rFonts w:hint="eastAsia"/>
                <w:lang w:eastAsia="zh-CN"/>
              </w:rPr>
              <w:t>1</w:t>
            </w:r>
            <w:r>
              <w:rPr>
                <w:lang w:eastAsia="zh-CN"/>
              </w:rPr>
              <w:t>6</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P</w:t>
            </w:r>
            <w:r>
              <w:rPr>
                <w:vertAlign w:val="subscript"/>
              </w:rPr>
              <w:t>uw</w:t>
            </w:r>
            <w:r>
              <w:t xml:space="preserve"> (CW)</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dBm</w:t>
            </w:r>
          </w:p>
        </w:tc>
        <w:tc>
          <w:tcPr>
            <w:tcW w:w="237" w:type="pct"/>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p>
        </w:tc>
        <w:tc>
          <w:tcPr>
            <w:tcW w:w="3182" w:type="pct"/>
            <w:gridSpan w:val="6"/>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w:r>
              <w:rPr>
                <w:rFonts w:hint="eastAsia"/>
                <w:lang w:eastAsia="zh-CN"/>
              </w:rPr>
              <w:t>-</w:t>
            </w: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15 kHz)</w:t>
            </w:r>
            <w:r>
              <w:rPr>
                <w:vertAlign w:val="superscript"/>
              </w:rPr>
              <w:t xml:space="preserve"> 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896" w:type="pct"/>
            <w:gridSpan w:val="5"/>
            <w:tcBorders>
              <w:top w:val="single" w:color="auto" w:sz="4" w:space="0"/>
              <w:left w:val="single" w:color="auto" w:sz="4" w:space="0"/>
              <w:bottom w:val="single" w:color="auto" w:sz="4" w:space="0"/>
              <w:right w:val="single" w:color="auto" w:sz="4" w:space="0"/>
            </w:tcBorders>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+0.2</m:t>
                            </m:r>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39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5" w:type="pct"/>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sz w:val="18"/>
              </w:rPr>
            </w:pPr>
          </w:p>
        </w:tc>
        <w:tc>
          <w:tcPr>
            <w:tcW w:w="61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F</w:t>
            </w:r>
            <w:r>
              <w:rPr>
                <w:vertAlign w:val="subscript"/>
              </w:rPr>
              <w:t>uw</w:t>
            </w:r>
            <w:r>
              <w:t xml:space="preserve"> (offset SCS= 30 kHz)</w:t>
            </w:r>
            <w:r>
              <w:rPr>
                <w:vertAlign w:val="superscript"/>
              </w:rPr>
              <w:t>4</w:t>
            </w:r>
          </w:p>
        </w:tc>
        <w:tc>
          <w:tcPr>
            <w:tcW w:w="302"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w:r>
              <w:t>MHz</w:t>
            </w:r>
          </w:p>
        </w:tc>
        <w:tc>
          <w:tcPr>
            <w:tcW w:w="2289" w:type="pct"/>
            <w:gridSpan w:val="6"/>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rPr>
                <w:rFonts w:eastAsia="宋体"/>
                <w:szCs w:val="18"/>
              </w:rPr>
            </w:pPr>
            <w:r>
              <w:t>NA</w:t>
            </w:r>
          </w:p>
        </w:tc>
        <w:tc>
          <w:tcPr>
            <w:tcW w:w="1130" w:type="pct"/>
            <w:tcBorders>
              <w:top w:val="single" w:color="auto" w:sz="4" w:space="0"/>
              <w:left w:val="single" w:color="auto" w:sz="4" w:space="0"/>
              <w:bottom w:val="single" w:color="auto" w:sz="4" w:space="0"/>
              <w:right w:val="single" w:color="auto" w:sz="4" w:space="0"/>
            </w:tcBorders>
            <w:vAlign w:val="center"/>
          </w:tcPr>
          <w:p>
            <w:pPr>
              <w:pStyle w:val="52"/>
              <w:keepNext/>
              <w:keepLines/>
              <w:pageBreakBefore w:val="0"/>
              <w:widowControl/>
              <w:kinsoku/>
              <w:wordWrap/>
              <w:topLinePunct w:val="0"/>
              <w:bidi w:val="0"/>
              <w:snapToGrid/>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2</m:t>
                                </m:r>
                                <m:ctrlPr>
                                  <w:rPr>
                                    <w:rFonts w:ascii="Cambria Math" w:hAnsi="Cambria Math"/>
                                    <w:i/>
                                    <w:szCs w:val="18"/>
                                  </w:rPr>
                                </m:ctrlPr>
                              </m:den>
                            </m:f>
                            <m:r>
                              <m:rPr/>
                              <w:rPr>
                                <w:rFonts w:ascii="Cambria Math" w:hAnsi="Cambria Math"/>
                                <w:szCs w:val="18"/>
                              </w:rPr>
                              <m:t>+</m:t>
                            </m:r>
                            <m:sSub>
                              <m:sSubPr>
                                <m:ctrlPr>
                                  <w:rPr>
                                    <w:rFonts w:ascii="Cambria Math" w:hAnsi="Cambria Math"/>
                                    <w:i/>
                                    <w:szCs w:val="18"/>
                                  </w:rPr>
                                </m:ctrlPr>
                              </m:sSubPr>
                              <m:e>
                                <m:r>
                                  <m:rPr/>
                                  <w:rPr>
                                    <w:rFonts w:ascii="Cambria Math" w:hAnsi="Cambria Math"/>
                                    <w:szCs w:val="18"/>
                                  </w:rPr>
                                  <m:t>BW</m:t>
                                </m:r>
                                <m:ctrlPr>
                                  <w:rPr>
                                    <w:rFonts w:ascii="Cambria Math" w:hAnsi="Cambria Math"/>
                                    <w:i/>
                                    <w:szCs w:val="18"/>
                                  </w:rPr>
                                </m:ctrlPr>
                              </m:e>
                              <m:sub>
                                <m:r>
                                  <m:rPr/>
                                  <w:rPr>
                                    <w:rFonts w:ascii="Cambria Math" w:hAnsi="Cambria Math"/>
                                    <w:szCs w:val="18"/>
                                  </w:rPr>
                                  <m:t>GB,Cℎannel</m:t>
                                </m:r>
                                <m:ctrlPr>
                                  <w:rPr>
                                    <w:rFonts w:ascii="Cambria Math" w:hAnsi="Cambria Math"/>
                                    <w:i/>
                                    <w:szCs w:val="18"/>
                                  </w:rPr>
                                </m:ctrlPr>
                              </m:sub>
                            </m:sSub>
                            <m:ctrlPr>
                              <w:rPr>
                                <w:rFonts w:ascii="Cambria Math" w:hAnsi="Cambria Math"/>
                                <w:i/>
                                <w:szCs w:val="18"/>
                              </w:rPr>
                            </m:ctrlPr>
                          </m:num>
                          <m:den>
                            <m:r>
                              <m:rPr/>
                              <w:rPr>
                                <w:rFonts w:ascii="Cambria Math" w:hAnsi="Cambria Math"/>
                                <w:szCs w:val="18"/>
                              </w:rPr>
                              <m:t>SCS</m:t>
                            </m:r>
                            <m:ctrlPr>
                              <w:rPr>
                                <w:rFonts w:ascii="Cambria Math" w:hAnsi="Cambria Math"/>
                                <w:i/>
                                <w:szCs w:val="18"/>
                              </w:rPr>
                            </m:ctrlPr>
                          </m:den>
                        </m:f>
                        <m:r>
                          <m:rPr/>
                          <w:rPr>
                            <w:rFonts w:ascii="Cambria Math" w:hAnsi="Cambria Math"/>
                            <w:szCs w:val="18"/>
                          </w:rPr>
                          <m:t>+0.5</m:t>
                        </m:r>
                        <m:ctrlPr>
                          <w:rPr>
                            <w:rFonts w:ascii="Cambria Math" w:hAnsi="Cambria Math"/>
                            <w:i/>
                            <w:szCs w:val="18"/>
                          </w:rPr>
                        </m:ctrlPr>
                      </m:e>
                    </m:d>
                    <m:r>
                      <m:rPr/>
                      <w:rPr>
                        <w:rFonts w:ascii="Cambria Math" w:hAnsi="Cambria Math"/>
                        <w:szCs w:val="18"/>
                      </w:rPr>
                      <m:t>+0.5</m:t>
                    </m:r>
                    <m:ctrlPr>
                      <w:rPr>
                        <w:rFonts w:ascii="Cambria Math" w:hAnsi="Cambria Math"/>
                        <w:i/>
                        <w:szCs w:val="18"/>
                      </w:rPr>
                    </m:ctrlPr>
                  </m:e>
                </m:d>
                <m:r>
                  <m:rPr/>
                  <w:rPr>
                    <w:rFonts w:ascii="Cambria Math" w:hAnsi="Cambria Math"/>
                    <w:szCs w:val="18"/>
                  </w:rPr>
                  <m:t>SCS</m:t>
                </m:r>
              </m:oMath>
            </m:oMathPara>
          </w:p>
          <w:p>
            <w:pPr>
              <w:pStyle w:val="52"/>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10"/>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topLinePunct w:val="0"/>
              <w:bidi w:val="0"/>
              <w:snapToGrid/>
            </w:pPr>
            <w:r>
              <w:t>NOTE 1:</w:t>
            </w:r>
            <w:r>
              <w:tab/>
            </w:r>
            <w:r>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6"/>
              <w:keepNext/>
              <w:keepLines/>
              <w:pageBreakBefore w:val="0"/>
              <w:widowControl/>
              <w:kinsoku/>
              <w:wordWrap/>
              <w:topLinePunct w:val="0"/>
              <w:bidi w:val="0"/>
              <w:snapToGrid/>
            </w:pPr>
            <w:r>
              <w:t>NOTE 2:</w:t>
            </w:r>
            <w:r>
              <w:tab/>
            </w:r>
            <w:r>
              <w:t>Reference measurement channel is specified in Annexes A.3.2 and A.3.3 with one sided dynamic OCNG Pattern OP.1 FDD/TDD as described in Annex A.5.1.1/A.5.2.1.</w:t>
            </w:r>
          </w:p>
          <w:p>
            <w:pPr>
              <w:keepNext/>
              <w:keepLines/>
              <w:pageBreakBefore w:val="0"/>
              <w:widowControl/>
              <w:kinsoku/>
              <w:wordWrap/>
              <w:topLinePunct w:val="0"/>
              <w:bidi w:val="0"/>
              <w:snapToGrid/>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The P</w:t>
            </w:r>
            <w:r>
              <w:rPr>
                <w:rFonts w:ascii="Arial" w:hAnsi="Arial" w:eastAsiaTheme="minorEastAsia"/>
                <w:sz w:val="18"/>
                <w:vertAlign w:val="subscript"/>
              </w:rPr>
              <w:t>REFSENS</w:t>
            </w:r>
            <w:r>
              <w:rPr>
                <w:rFonts w:ascii="Arial" w:hAnsi="Arial" w:eastAsiaTheme="minorEastAsia"/>
                <w:sz w:val="18"/>
              </w:rPr>
              <w:t xml:space="preserve"> power level is specified in Table 7.3.2-1a, Table 7.3.2-1b, Table 7.3.2-2</w:t>
            </w:r>
            <w:ins w:id="152" w:author="ZTE_Wubin" w:date="2025-07-31T16:16:25Z">
              <w:r>
                <w:rPr>
                  <w:rFonts w:hint="eastAsia" w:ascii="Arial" w:hAnsi="Arial" w:eastAsia="宋体"/>
                  <w:sz w:val="18"/>
                  <w:lang w:val="en-US" w:eastAsia="zh-CN"/>
                </w:rPr>
                <w:t>,</w:t>
              </w:r>
            </w:ins>
            <w:ins w:id="153" w:author="ZTE_Wubin" w:date="2025-07-31T16:16:25Z">
              <w:r>
                <w:rPr>
                  <w:rFonts w:hint="eastAsia" w:ascii="Arial" w:hAnsi="Arial" w:eastAsiaTheme="minorEastAsia"/>
                  <w:sz w:val="18"/>
                  <w:lang w:val="en-US" w:eastAsia="zh-CN"/>
                </w:rPr>
                <w:t xml:space="preserve"> </w:t>
              </w:r>
            </w:ins>
            <w:ins w:id="154" w:author="ZTE_Wubin" w:date="2025-07-31T16:16:25Z">
              <w:r>
                <w:rPr>
                  <w:rFonts w:ascii="Arial" w:hAnsi="Arial" w:eastAsiaTheme="minorEastAsia"/>
                  <w:sz w:val="18"/>
                  <w:lang w:eastAsia="zh-CN"/>
                </w:rPr>
                <w:t>Table 7.3.2-2a</w:t>
              </w:r>
            </w:ins>
            <w:ins w:id="155" w:author="ZTE_Wubin" w:date="2025-07-31T16:16:25Z">
              <w:r>
                <w:rPr>
                  <w:rFonts w:hint="eastAsia" w:ascii="Arial" w:hAnsi="Arial" w:eastAsiaTheme="minorEastAsia"/>
                  <w:sz w:val="18"/>
                  <w:lang w:val="en-US" w:eastAsia="zh-CN"/>
                </w:rPr>
                <w:t>a</w:t>
              </w:r>
            </w:ins>
            <w:r>
              <w:rPr>
                <w:rFonts w:ascii="Arial" w:hAnsi="Arial" w:eastAsiaTheme="minorEastAsia"/>
                <w:sz w:val="18"/>
              </w:rPr>
              <w:t xml:space="preserve"> and </w:t>
            </w:r>
            <w:r>
              <w:rPr>
                <w:rFonts w:ascii="Arial" w:hAnsi="Arial" w:eastAsiaTheme="minorEastAsia"/>
                <w:sz w:val="18"/>
                <w:lang w:eastAsia="zh-CN"/>
              </w:rPr>
              <w:t xml:space="preserve">Table 7.3.2-2a </w:t>
            </w:r>
            <w:r>
              <w:rPr>
                <w:rFonts w:ascii="Arial" w:hAnsi="Arial" w:eastAsiaTheme="minorEastAsia"/>
                <w:sz w:val="18"/>
              </w:rPr>
              <w:t xml:space="preserve"> for two, four</w:t>
            </w:r>
            <w:ins w:id="156" w:author="ZTE_Wubin" w:date="2025-07-31T16:16:39Z">
              <w:r>
                <w:rPr>
                  <w:rFonts w:hint="eastAsia" w:ascii="Arial" w:hAnsi="Arial" w:eastAsia="宋体"/>
                  <w:sz w:val="18"/>
                  <w:lang w:val="en-US" w:eastAsia="zh-CN"/>
                </w:rPr>
                <w:t xml:space="preserve">, </w:t>
              </w:r>
            </w:ins>
            <w:ins w:id="157" w:author="ZTE_Wubin" w:date="2025-07-31T16:16:41Z">
              <w:r>
                <w:rPr>
                  <w:rFonts w:hint="eastAsia" w:ascii="Arial" w:hAnsi="Arial" w:eastAsia="宋体"/>
                  <w:sz w:val="18"/>
                  <w:lang w:val="en-US" w:eastAsia="zh-CN"/>
                </w:rPr>
                <w:t>s</w:t>
              </w:r>
            </w:ins>
            <w:ins w:id="158" w:author="ZTE_Wubin" w:date="2025-07-31T16:16:42Z">
              <w:r>
                <w:rPr>
                  <w:rFonts w:hint="eastAsia" w:ascii="Arial" w:hAnsi="Arial" w:eastAsia="宋体"/>
                  <w:sz w:val="18"/>
                  <w:lang w:val="en-US" w:eastAsia="zh-CN"/>
                </w:rPr>
                <w:t>ix</w:t>
              </w:r>
            </w:ins>
            <w:r>
              <w:rPr>
                <w:rFonts w:ascii="Arial" w:hAnsi="Arial" w:eastAsiaTheme="minorEastAsia"/>
                <w:sz w:val="18"/>
              </w:rPr>
              <w:t xml:space="preserve"> and eight antenna ports, respectively.</w:t>
            </w:r>
          </w:p>
          <w:p>
            <w:pPr>
              <w:pStyle w:val="66"/>
              <w:keepNext/>
              <w:keepLines/>
              <w:pageBreakBefore w:val="0"/>
              <w:widowControl/>
              <w:kinsoku/>
              <w:wordWrap/>
              <w:topLinePunct w:val="0"/>
              <w:bidi w:val="0"/>
              <w:snapToGrid/>
            </w:pPr>
            <w:r>
              <w:t>NOTE 4:</w:t>
            </w:r>
            <w:r>
              <w:tab/>
            </w:r>
            <w:r>
              <w:t>F</w:t>
            </w:r>
            <w:r>
              <w:rPr>
                <w:vertAlign w:val="subscript"/>
              </w:rPr>
              <w:t>uw</w:t>
            </w:r>
            <w:r>
              <w:t xml:space="preserve"> shall be rounded to half of SCS.</w:t>
            </w:r>
          </w:p>
          <w:p>
            <w:pPr>
              <w:pStyle w:val="66"/>
              <w:keepNext/>
              <w:keepLines/>
              <w:pageBreakBefore w:val="0"/>
              <w:widowControl/>
              <w:kinsoku/>
              <w:wordWrap/>
              <w:topLinePunct w:val="0"/>
              <w:bidi w:val="0"/>
              <w:snapToGrid/>
            </w:pPr>
            <w:r>
              <w:rPr>
                <w:lang w:eastAsia="fr-FR"/>
              </w:rPr>
              <w:t>NOTE 5:</w:t>
            </w:r>
            <w:r>
              <w:rPr>
                <w:rFonts w:cs="Arial"/>
                <w:szCs w:val="18"/>
              </w:rPr>
              <w:tab/>
            </w:r>
            <w:r>
              <w:rPr>
                <w:rFonts w:cs="Arial"/>
                <w:szCs w:val="18"/>
              </w:rPr>
              <w:t xml:space="preserve">For SDL bands, </w:t>
            </w:r>
            <w:r>
              <w:rPr>
                <w:lang w:eastAsia="ja-JP"/>
              </w:rPr>
              <w:t>requirements shall be applied only for CA band combination cases.</w:t>
            </w:r>
          </w:p>
        </w:tc>
      </w:tr>
    </w:tbl>
    <w:p>
      <w:pPr>
        <w:keepNext/>
        <w:keepLines/>
        <w:pageBreakBefore w:val="0"/>
        <w:widowControl/>
        <w:kinsoku/>
        <w:wordWrap/>
        <w:topLinePunct w:val="0"/>
        <w:bidi w:val="0"/>
        <w:snapToGrid/>
      </w:pPr>
    </w:p>
    <w:p>
      <w:pPr>
        <w:keepNext/>
        <w:keepLines/>
        <w:pageBreakBefore w:val="0"/>
        <w:widowControl/>
        <w:kinsoku/>
        <w:wordWrap/>
        <w:topLinePunct w:val="0"/>
        <w:bidi w:val="0"/>
        <w:snapToGrid/>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4002EFF" w:usb1="C200247B" w:usb2="00000009" w:usb3="00000000" w:csb0="200001FF" w:csb1="00000000"/>
  </w:font>
  <w:font w:name="Osaka">
    <w:altName w:val="Yu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b/>
        <w:i/>
        <w:sz w:val="18"/>
        <w:lang w:eastAsia="en-GB"/>
      </w:rPr>
    </w:pPr>
    <w:r>
      <w:rPr>
        <w:rFonts w:ascii="Arial" w:hAnsi="Arial"/>
        <w:b/>
        <w:i/>
        <w:sz w:val="18"/>
        <w:lang w:eastAsia="en-GB"/>
      </w:rPr>
      <w:t>3GPP</w:t>
    </w:r>
  </w:p>
  <w:p>
    <w:pPr>
      <w:widowControl w:val="0"/>
      <w:overflowPunct w:val="0"/>
      <w:autoSpaceDE w:val="0"/>
      <w:autoSpaceDN w:val="0"/>
      <w:adjustRightInd w:val="0"/>
      <w:jc w:val="center"/>
      <w:textAlignment w:val="baseline"/>
      <w:rPr>
        <w:rFonts w:ascii="Arial" w:hAnsi="Arial"/>
        <w:b/>
        <w:i/>
        <w:sz w:val="18"/>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6004D"/>
    <w:rsid w:val="002640DD"/>
    <w:rsid w:val="00270C61"/>
    <w:rsid w:val="00275D12"/>
    <w:rsid w:val="00284FEB"/>
    <w:rsid w:val="002860C4"/>
    <w:rsid w:val="002B5741"/>
    <w:rsid w:val="002E472E"/>
    <w:rsid w:val="00305409"/>
    <w:rsid w:val="003609EF"/>
    <w:rsid w:val="0036231A"/>
    <w:rsid w:val="00374DD4"/>
    <w:rsid w:val="003B293F"/>
    <w:rsid w:val="003E1A36"/>
    <w:rsid w:val="00410371"/>
    <w:rsid w:val="004242F1"/>
    <w:rsid w:val="004435D6"/>
    <w:rsid w:val="004B75B7"/>
    <w:rsid w:val="005141D9"/>
    <w:rsid w:val="0051580D"/>
    <w:rsid w:val="00547111"/>
    <w:rsid w:val="00592D74"/>
    <w:rsid w:val="005D171D"/>
    <w:rsid w:val="005E2C44"/>
    <w:rsid w:val="00621188"/>
    <w:rsid w:val="006257ED"/>
    <w:rsid w:val="00653DE4"/>
    <w:rsid w:val="00665C47"/>
    <w:rsid w:val="00695808"/>
    <w:rsid w:val="006B46FB"/>
    <w:rsid w:val="006C1A8A"/>
    <w:rsid w:val="006E21FB"/>
    <w:rsid w:val="00703ABD"/>
    <w:rsid w:val="00703B95"/>
    <w:rsid w:val="00792342"/>
    <w:rsid w:val="007977A8"/>
    <w:rsid w:val="007B0DB8"/>
    <w:rsid w:val="007B512A"/>
    <w:rsid w:val="007C2097"/>
    <w:rsid w:val="007D6A07"/>
    <w:rsid w:val="007F7259"/>
    <w:rsid w:val="008040A8"/>
    <w:rsid w:val="008205C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68D3"/>
    <w:rsid w:val="00A7671C"/>
    <w:rsid w:val="00AA2CBC"/>
    <w:rsid w:val="00AC5820"/>
    <w:rsid w:val="00AD1CD8"/>
    <w:rsid w:val="00B258BB"/>
    <w:rsid w:val="00B67B97"/>
    <w:rsid w:val="00B968C8"/>
    <w:rsid w:val="00BA3EC5"/>
    <w:rsid w:val="00BA51D9"/>
    <w:rsid w:val="00BB5DFC"/>
    <w:rsid w:val="00BD279D"/>
    <w:rsid w:val="00BD6BB8"/>
    <w:rsid w:val="00BF7DE5"/>
    <w:rsid w:val="00C45C1B"/>
    <w:rsid w:val="00C5016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5863"/>
    <w:rsid w:val="00FB6386"/>
    <w:rsid w:val="015974C0"/>
    <w:rsid w:val="016B452D"/>
    <w:rsid w:val="01A17AA8"/>
    <w:rsid w:val="01BA72D0"/>
    <w:rsid w:val="02823D6B"/>
    <w:rsid w:val="02AE0758"/>
    <w:rsid w:val="0317130C"/>
    <w:rsid w:val="03326C82"/>
    <w:rsid w:val="033A0B59"/>
    <w:rsid w:val="035179D4"/>
    <w:rsid w:val="03602F97"/>
    <w:rsid w:val="03B0401B"/>
    <w:rsid w:val="03FB7753"/>
    <w:rsid w:val="04652F46"/>
    <w:rsid w:val="047F41BD"/>
    <w:rsid w:val="049F168E"/>
    <w:rsid w:val="049F57FE"/>
    <w:rsid w:val="051947F0"/>
    <w:rsid w:val="05304626"/>
    <w:rsid w:val="05BA33D2"/>
    <w:rsid w:val="05C43F05"/>
    <w:rsid w:val="05E35235"/>
    <w:rsid w:val="064A1761"/>
    <w:rsid w:val="064A781F"/>
    <w:rsid w:val="06A71592"/>
    <w:rsid w:val="06E12257"/>
    <w:rsid w:val="071F421C"/>
    <w:rsid w:val="077022BF"/>
    <w:rsid w:val="07883367"/>
    <w:rsid w:val="0799449F"/>
    <w:rsid w:val="07A4390A"/>
    <w:rsid w:val="07C56A4F"/>
    <w:rsid w:val="07E63FC1"/>
    <w:rsid w:val="080473CA"/>
    <w:rsid w:val="086922F0"/>
    <w:rsid w:val="09495921"/>
    <w:rsid w:val="098B471C"/>
    <w:rsid w:val="09C2364D"/>
    <w:rsid w:val="09D92C37"/>
    <w:rsid w:val="09E65D91"/>
    <w:rsid w:val="0A7B064D"/>
    <w:rsid w:val="0A8A603B"/>
    <w:rsid w:val="0AA9562A"/>
    <w:rsid w:val="0B082F31"/>
    <w:rsid w:val="0B167903"/>
    <w:rsid w:val="0B902002"/>
    <w:rsid w:val="0BB3044E"/>
    <w:rsid w:val="0BF277E3"/>
    <w:rsid w:val="0BF6772E"/>
    <w:rsid w:val="0C183536"/>
    <w:rsid w:val="0C433123"/>
    <w:rsid w:val="0C483CB5"/>
    <w:rsid w:val="0C690A85"/>
    <w:rsid w:val="0D38685B"/>
    <w:rsid w:val="0D4014EC"/>
    <w:rsid w:val="0D477994"/>
    <w:rsid w:val="0D7B1F9E"/>
    <w:rsid w:val="0DBA3094"/>
    <w:rsid w:val="0E283868"/>
    <w:rsid w:val="0E452635"/>
    <w:rsid w:val="0E460F3E"/>
    <w:rsid w:val="0E5A0144"/>
    <w:rsid w:val="0F022F45"/>
    <w:rsid w:val="0F6432FC"/>
    <w:rsid w:val="0F760909"/>
    <w:rsid w:val="0F836828"/>
    <w:rsid w:val="0FA34E40"/>
    <w:rsid w:val="0FC803F4"/>
    <w:rsid w:val="0FDF19BC"/>
    <w:rsid w:val="108E10B6"/>
    <w:rsid w:val="10C9670F"/>
    <w:rsid w:val="110310B5"/>
    <w:rsid w:val="110E1F50"/>
    <w:rsid w:val="118770D0"/>
    <w:rsid w:val="11991177"/>
    <w:rsid w:val="11F95BA4"/>
    <w:rsid w:val="122711D7"/>
    <w:rsid w:val="12814D69"/>
    <w:rsid w:val="129836AF"/>
    <w:rsid w:val="12E45626"/>
    <w:rsid w:val="13413C1D"/>
    <w:rsid w:val="134712AF"/>
    <w:rsid w:val="138A6D54"/>
    <w:rsid w:val="139129A8"/>
    <w:rsid w:val="13A64E9F"/>
    <w:rsid w:val="13E02727"/>
    <w:rsid w:val="13FD2EDD"/>
    <w:rsid w:val="145C01B3"/>
    <w:rsid w:val="14BB338F"/>
    <w:rsid w:val="150D3707"/>
    <w:rsid w:val="153A142D"/>
    <w:rsid w:val="155B3382"/>
    <w:rsid w:val="15740F9E"/>
    <w:rsid w:val="158032CC"/>
    <w:rsid w:val="158278D5"/>
    <w:rsid w:val="158D36E8"/>
    <w:rsid w:val="15CB0DCD"/>
    <w:rsid w:val="16276830"/>
    <w:rsid w:val="163D5A89"/>
    <w:rsid w:val="165A688B"/>
    <w:rsid w:val="165E00CB"/>
    <w:rsid w:val="169237EC"/>
    <w:rsid w:val="171237D7"/>
    <w:rsid w:val="17453BE7"/>
    <w:rsid w:val="175F13E4"/>
    <w:rsid w:val="176443F5"/>
    <w:rsid w:val="17A07BA9"/>
    <w:rsid w:val="17C15FD4"/>
    <w:rsid w:val="17F915E3"/>
    <w:rsid w:val="181C333C"/>
    <w:rsid w:val="184216D0"/>
    <w:rsid w:val="18584628"/>
    <w:rsid w:val="18A577E4"/>
    <w:rsid w:val="18C62076"/>
    <w:rsid w:val="18E018E0"/>
    <w:rsid w:val="18EF2198"/>
    <w:rsid w:val="19147989"/>
    <w:rsid w:val="19266C37"/>
    <w:rsid w:val="19574DA2"/>
    <w:rsid w:val="196B4BC8"/>
    <w:rsid w:val="1978697D"/>
    <w:rsid w:val="19B95D40"/>
    <w:rsid w:val="1A35310B"/>
    <w:rsid w:val="1A5D10F7"/>
    <w:rsid w:val="1A9D72DE"/>
    <w:rsid w:val="1AB67D38"/>
    <w:rsid w:val="1ABB55C7"/>
    <w:rsid w:val="1B826AB2"/>
    <w:rsid w:val="1BA40CA2"/>
    <w:rsid w:val="1BE925E1"/>
    <w:rsid w:val="1C164A7C"/>
    <w:rsid w:val="1C7D3ADF"/>
    <w:rsid w:val="1C8E709D"/>
    <w:rsid w:val="1C9A230C"/>
    <w:rsid w:val="1D4B06CC"/>
    <w:rsid w:val="1D5774B0"/>
    <w:rsid w:val="1D6D19C4"/>
    <w:rsid w:val="1D9624ED"/>
    <w:rsid w:val="1DA5543D"/>
    <w:rsid w:val="1DCC580A"/>
    <w:rsid w:val="1DFA253D"/>
    <w:rsid w:val="1E027259"/>
    <w:rsid w:val="1E1B3CD0"/>
    <w:rsid w:val="1E705728"/>
    <w:rsid w:val="1EDD7DB8"/>
    <w:rsid w:val="1EF5512D"/>
    <w:rsid w:val="1F3A7811"/>
    <w:rsid w:val="1F621A7B"/>
    <w:rsid w:val="1F814C89"/>
    <w:rsid w:val="20151F12"/>
    <w:rsid w:val="207035BF"/>
    <w:rsid w:val="20B865FE"/>
    <w:rsid w:val="20BD4225"/>
    <w:rsid w:val="21265C63"/>
    <w:rsid w:val="215559BF"/>
    <w:rsid w:val="215964CD"/>
    <w:rsid w:val="21A66E04"/>
    <w:rsid w:val="22732609"/>
    <w:rsid w:val="22802845"/>
    <w:rsid w:val="22EC708F"/>
    <w:rsid w:val="23385EE0"/>
    <w:rsid w:val="238E2F66"/>
    <w:rsid w:val="23A65425"/>
    <w:rsid w:val="24134353"/>
    <w:rsid w:val="24986B99"/>
    <w:rsid w:val="250848CE"/>
    <w:rsid w:val="25836D81"/>
    <w:rsid w:val="25AF520F"/>
    <w:rsid w:val="25B50C56"/>
    <w:rsid w:val="25FA3DC1"/>
    <w:rsid w:val="26993D60"/>
    <w:rsid w:val="26C72944"/>
    <w:rsid w:val="26C77E4F"/>
    <w:rsid w:val="26D575F4"/>
    <w:rsid w:val="27015501"/>
    <w:rsid w:val="27194B8A"/>
    <w:rsid w:val="271B4A5A"/>
    <w:rsid w:val="27263790"/>
    <w:rsid w:val="272A1838"/>
    <w:rsid w:val="27382090"/>
    <w:rsid w:val="27407ACE"/>
    <w:rsid w:val="27D9633F"/>
    <w:rsid w:val="286E5565"/>
    <w:rsid w:val="28834C9E"/>
    <w:rsid w:val="28C064D2"/>
    <w:rsid w:val="2907142C"/>
    <w:rsid w:val="291036E8"/>
    <w:rsid w:val="291A4C92"/>
    <w:rsid w:val="29256044"/>
    <w:rsid w:val="296D4B02"/>
    <w:rsid w:val="2A3A313B"/>
    <w:rsid w:val="2A5A1B61"/>
    <w:rsid w:val="2B063E5C"/>
    <w:rsid w:val="2B400DAF"/>
    <w:rsid w:val="2B9E3B1D"/>
    <w:rsid w:val="2BA32C58"/>
    <w:rsid w:val="2BD36804"/>
    <w:rsid w:val="2C2854DD"/>
    <w:rsid w:val="2C4412A8"/>
    <w:rsid w:val="2D021ECA"/>
    <w:rsid w:val="2D347437"/>
    <w:rsid w:val="2D3B69AD"/>
    <w:rsid w:val="2D664B94"/>
    <w:rsid w:val="2DD94683"/>
    <w:rsid w:val="2DDE357F"/>
    <w:rsid w:val="2E12144A"/>
    <w:rsid w:val="2E47429B"/>
    <w:rsid w:val="2F017EA6"/>
    <w:rsid w:val="2F026F9A"/>
    <w:rsid w:val="2F3C1703"/>
    <w:rsid w:val="2F770ABE"/>
    <w:rsid w:val="2F7E10A3"/>
    <w:rsid w:val="30C32AB1"/>
    <w:rsid w:val="30E704EE"/>
    <w:rsid w:val="31070CD3"/>
    <w:rsid w:val="31106C58"/>
    <w:rsid w:val="31BE3327"/>
    <w:rsid w:val="32125567"/>
    <w:rsid w:val="324F6CAF"/>
    <w:rsid w:val="3287138D"/>
    <w:rsid w:val="329C7B57"/>
    <w:rsid w:val="32A75045"/>
    <w:rsid w:val="332116F0"/>
    <w:rsid w:val="332311FA"/>
    <w:rsid w:val="33424FE0"/>
    <w:rsid w:val="33675BC8"/>
    <w:rsid w:val="33AD4B58"/>
    <w:rsid w:val="33D95810"/>
    <w:rsid w:val="33DD77C9"/>
    <w:rsid w:val="34253971"/>
    <w:rsid w:val="3449641B"/>
    <w:rsid w:val="345B47E5"/>
    <w:rsid w:val="34CB5AE2"/>
    <w:rsid w:val="34EA56BA"/>
    <w:rsid w:val="353F390D"/>
    <w:rsid w:val="355D09E3"/>
    <w:rsid w:val="35676DAA"/>
    <w:rsid w:val="35D579E0"/>
    <w:rsid w:val="36546371"/>
    <w:rsid w:val="36640D3A"/>
    <w:rsid w:val="380E6549"/>
    <w:rsid w:val="387A56B5"/>
    <w:rsid w:val="38CB66AA"/>
    <w:rsid w:val="3A226802"/>
    <w:rsid w:val="3A327363"/>
    <w:rsid w:val="3AE3247C"/>
    <w:rsid w:val="3B364319"/>
    <w:rsid w:val="3C026A55"/>
    <w:rsid w:val="3C0C0958"/>
    <w:rsid w:val="3C7E640F"/>
    <w:rsid w:val="3D2A7F67"/>
    <w:rsid w:val="3DD3662F"/>
    <w:rsid w:val="3DFC02BF"/>
    <w:rsid w:val="3E185FAA"/>
    <w:rsid w:val="3E195172"/>
    <w:rsid w:val="3E343C9D"/>
    <w:rsid w:val="3E3B2BE9"/>
    <w:rsid w:val="3E44651F"/>
    <w:rsid w:val="3E524C2F"/>
    <w:rsid w:val="3E5E0301"/>
    <w:rsid w:val="3EBD4EEC"/>
    <w:rsid w:val="3ED93797"/>
    <w:rsid w:val="3EDB51F5"/>
    <w:rsid w:val="3F691AFD"/>
    <w:rsid w:val="3F964E60"/>
    <w:rsid w:val="3FA73B7E"/>
    <w:rsid w:val="3FAC2E5B"/>
    <w:rsid w:val="3FD639AF"/>
    <w:rsid w:val="4085134B"/>
    <w:rsid w:val="409A7621"/>
    <w:rsid w:val="410E1484"/>
    <w:rsid w:val="41132389"/>
    <w:rsid w:val="41153D55"/>
    <w:rsid w:val="412F4B55"/>
    <w:rsid w:val="413F7118"/>
    <w:rsid w:val="41A95E77"/>
    <w:rsid w:val="41D03548"/>
    <w:rsid w:val="41DF640B"/>
    <w:rsid w:val="422F22A3"/>
    <w:rsid w:val="42310F09"/>
    <w:rsid w:val="425053AC"/>
    <w:rsid w:val="42707804"/>
    <w:rsid w:val="428419AD"/>
    <w:rsid w:val="42914900"/>
    <w:rsid w:val="4295471B"/>
    <w:rsid w:val="43B253F6"/>
    <w:rsid w:val="43C65FE6"/>
    <w:rsid w:val="43E176EB"/>
    <w:rsid w:val="44625073"/>
    <w:rsid w:val="44996E9A"/>
    <w:rsid w:val="449E1055"/>
    <w:rsid w:val="44B37A44"/>
    <w:rsid w:val="45891154"/>
    <w:rsid w:val="45A13D1F"/>
    <w:rsid w:val="45A65E2C"/>
    <w:rsid w:val="46016336"/>
    <w:rsid w:val="46092E64"/>
    <w:rsid w:val="4630425E"/>
    <w:rsid w:val="469F3D6C"/>
    <w:rsid w:val="46D973C9"/>
    <w:rsid w:val="47535515"/>
    <w:rsid w:val="475A1053"/>
    <w:rsid w:val="475E0161"/>
    <w:rsid w:val="47716C71"/>
    <w:rsid w:val="47EA3CEF"/>
    <w:rsid w:val="48605F4B"/>
    <w:rsid w:val="487E54FB"/>
    <w:rsid w:val="48A012D9"/>
    <w:rsid w:val="48E704DA"/>
    <w:rsid w:val="48FB115E"/>
    <w:rsid w:val="492A649F"/>
    <w:rsid w:val="49504D0C"/>
    <w:rsid w:val="49CD75E6"/>
    <w:rsid w:val="4A59246E"/>
    <w:rsid w:val="4A774264"/>
    <w:rsid w:val="4B1132B6"/>
    <w:rsid w:val="4B31077C"/>
    <w:rsid w:val="4B5B37E9"/>
    <w:rsid w:val="4B66503F"/>
    <w:rsid w:val="4B7A6A0E"/>
    <w:rsid w:val="4B8F7407"/>
    <w:rsid w:val="4BFD41B8"/>
    <w:rsid w:val="4CB86D02"/>
    <w:rsid w:val="4D2772D4"/>
    <w:rsid w:val="4D371AB3"/>
    <w:rsid w:val="4DAE5A6A"/>
    <w:rsid w:val="4E700428"/>
    <w:rsid w:val="4F065435"/>
    <w:rsid w:val="4F311446"/>
    <w:rsid w:val="4F7D08F7"/>
    <w:rsid w:val="4FB531AE"/>
    <w:rsid w:val="51B84D2B"/>
    <w:rsid w:val="51F16646"/>
    <w:rsid w:val="51F701A1"/>
    <w:rsid w:val="526307B0"/>
    <w:rsid w:val="52CD0168"/>
    <w:rsid w:val="52D84BFF"/>
    <w:rsid w:val="534C0852"/>
    <w:rsid w:val="5410636A"/>
    <w:rsid w:val="54214C4D"/>
    <w:rsid w:val="54525967"/>
    <w:rsid w:val="54EA55DA"/>
    <w:rsid w:val="557C3F5E"/>
    <w:rsid w:val="559248AA"/>
    <w:rsid w:val="55D6129C"/>
    <w:rsid w:val="56007FF2"/>
    <w:rsid w:val="560662B2"/>
    <w:rsid w:val="56A62938"/>
    <w:rsid w:val="56C675EA"/>
    <w:rsid w:val="57364CC1"/>
    <w:rsid w:val="57464C52"/>
    <w:rsid w:val="57503CCA"/>
    <w:rsid w:val="57723443"/>
    <w:rsid w:val="5775228B"/>
    <w:rsid w:val="579636B4"/>
    <w:rsid w:val="57B04FE9"/>
    <w:rsid w:val="57BC2F41"/>
    <w:rsid w:val="57DF3E92"/>
    <w:rsid w:val="585551D1"/>
    <w:rsid w:val="58A21BB5"/>
    <w:rsid w:val="58B760E0"/>
    <w:rsid w:val="5947027A"/>
    <w:rsid w:val="599604EA"/>
    <w:rsid w:val="59E27947"/>
    <w:rsid w:val="59E83671"/>
    <w:rsid w:val="5A182637"/>
    <w:rsid w:val="5A2E6AAE"/>
    <w:rsid w:val="5A413124"/>
    <w:rsid w:val="5A5A57C4"/>
    <w:rsid w:val="5A5F4E6B"/>
    <w:rsid w:val="5AC82171"/>
    <w:rsid w:val="5AF96664"/>
    <w:rsid w:val="5B271852"/>
    <w:rsid w:val="5B2F325F"/>
    <w:rsid w:val="5B474B23"/>
    <w:rsid w:val="5B7B6323"/>
    <w:rsid w:val="5C0E3314"/>
    <w:rsid w:val="5D0B1124"/>
    <w:rsid w:val="5DEE7DDB"/>
    <w:rsid w:val="5E7611F1"/>
    <w:rsid w:val="5EB27F8E"/>
    <w:rsid w:val="5ED9112E"/>
    <w:rsid w:val="5EF774E5"/>
    <w:rsid w:val="5FEF49B4"/>
    <w:rsid w:val="60133153"/>
    <w:rsid w:val="60247DCB"/>
    <w:rsid w:val="60AB6843"/>
    <w:rsid w:val="60E727EE"/>
    <w:rsid w:val="60ED4034"/>
    <w:rsid w:val="61486360"/>
    <w:rsid w:val="618D7518"/>
    <w:rsid w:val="619067C6"/>
    <w:rsid w:val="626D3A6D"/>
    <w:rsid w:val="62733F3D"/>
    <w:rsid w:val="62875C0A"/>
    <w:rsid w:val="62967EB0"/>
    <w:rsid w:val="62F4323F"/>
    <w:rsid w:val="63064376"/>
    <w:rsid w:val="638C748C"/>
    <w:rsid w:val="63A7308B"/>
    <w:rsid w:val="647670B5"/>
    <w:rsid w:val="64BF1722"/>
    <w:rsid w:val="650D13E8"/>
    <w:rsid w:val="65120B9F"/>
    <w:rsid w:val="651D70E0"/>
    <w:rsid w:val="654B57AC"/>
    <w:rsid w:val="65966602"/>
    <w:rsid w:val="65DB0B0B"/>
    <w:rsid w:val="65E60122"/>
    <w:rsid w:val="662329C9"/>
    <w:rsid w:val="667D7330"/>
    <w:rsid w:val="66A114F4"/>
    <w:rsid w:val="66C8452B"/>
    <w:rsid w:val="671C7447"/>
    <w:rsid w:val="672648A7"/>
    <w:rsid w:val="673646AF"/>
    <w:rsid w:val="673E51F0"/>
    <w:rsid w:val="67471D56"/>
    <w:rsid w:val="677A17D2"/>
    <w:rsid w:val="67C31D0F"/>
    <w:rsid w:val="67FB3CDC"/>
    <w:rsid w:val="681C419E"/>
    <w:rsid w:val="68556077"/>
    <w:rsid w:val="68786E1B"/>
    <w:rsid w:val="690F7AD6"/>
    <w:rsid w:val="6A6553D6"/>
    <w:rsid w:val="6A680083"/>
    <w:rsid w:val="6A6B2A1F"/>
    <w:rsid w:val="6A9042E2"/>
    <w:rsid w:val="6B380F1E"/>
    <w:rsid w:val="6B585A3A"/>
    <w:rsid w:val="6B632885"/>
    <w:rsid w:val="6B712159"/>
    <w:rsid w:val="6BEA109C"/>
    <w:rsid w:val="6BF75464"/>
    <w:rsid w:val="6C2160B6"/>
    <w:rsid w:val="6C224D70"/>
    <w:rsid w:val="6C2F12AE"/>
    <w:rsid w:val="6C3B72A6"/>
    <w:rsid w:val="6C4C433B"/>
    <w:rsid w:val="6C5B7171"/>
    <w:rsid w:val="6C5F105B"/>
    <w:rsid w:val="6C72227A"/>
    <w:rsid w:val="6CA901D5"/>
    <w:rsid w:val="6CAB1A99"/>
    <w:rsid w:val="6CC42361"/>
    <w:rsid w:val="6CDF7A94"/>
    <w:rsid w:val="6D0611D2"/>
    <w:rsid w:val="6D534DEB"/>
    <w:rsid w:val="6D9126D1"/>
    <w:rsid w:val="6DA50556"/>
    <w:rsid w:val="6DCC6358"/>
    <w:rsid w:val="6DF17154"/>
    <w:rsid w:val="6E08027D"/>
    <w:rsid w:val="6E1422E4"/>
    <w:rsid w:val="6E68190D"/>
    <w:rsid w:val="6E7724CB"/>
    <w:rsid w:val="6E985482"/>
    <w:rsid w:val="6EB3220D"/>
    <w:rsid w:val="6ED65530"/>
    <w:rsid w:val="6EFD167D"/>
    <w:rsid w:val="6F30420C"/>
    <w:rsid w:val="6FE510F5"/>
    <w:rsid w:val="6FE9572B"/>
    <w:rsid w:val="6FFC1D1B"/>
    <w:rsid w:val="70046180"/>
    <w:rsid w:val="708304A5"/>
    <w:rsid w:val="709B6D1B"/>
    <w:rsid w:val="70C62214"/>
    <w:rsid w:val="710245F7"/>
    <w:rsid w:val="71D96510"/>
    <w:rsid w:val="722E2C58"/>
    <w:rsid w:val="72CB45BE"/>
    <w:rsid w:val="72F61DC0"/>
    <w:rsid w:val="733C5D54"/>
    <w:rsid w:val="73421543"/>
    <w:rsid w:val="73674D66"/>
    <w:rsid w:val="738D621C"/>
    <w:rsid w:val="740B676D"/>
    <w:rsid w:val="74232EBF"/>
    <w:rsid w:val="745D628B"/>
    <w:rsid w:val="74804C62"/>
    <w:rsid w:val="75650E4A"/>
    <w:rsid w:val="76035056"/>
    <w:rsid w:val="76895BD2"/>
    <w:rsid w:val="76C375E1"/>
    <w:rsid w:val="76D04832"/>
    <w:rsid w:val="76E359A0"/>
    <w:rsid w:val="76F04121"/>
    <w:rsid w:val="76FD05F7"/>
    <w:rsid w:val="772037FC"/>
    <w:rsid w:val="78842D15"/>
    <w:rsid w:val="788608FE"/>
    <w:rsid w:val="789A40A7"/>
    <w:rsid w:val="791161A9"/>
    <w:rsid w:val="79913FD2"/>
    <w:rsid w:val="79BD488B"/>
    <w:rsid w:val="7AB65962"/>
    <w:rsid w:val="7ABE2D6E"/>
    <w:rsid w:val="7B4D0C81"/>
    <w:rsid w:val="7C1E7F7E"/>
    <w:rsid w:val="7C331A4F"/>
    <w:rsid w:val="7CE56503"/>
    <w:rsid w:val="7CF84C17"/>
    <w:rsid w:val="7D2448DB"/>
    <w:rsid w:val="7E0C3DB5"/>
    <w:rsid w:val="7E4E00D8"/>
    <w:rsid w:val="7F1B2813"/>
    <w:rsid w:val="7FE352D9"/>
    <w:rsid w:val="7FEB3E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NO Char"/>
    <w:link w:val="56"/>
    <w:qFormat/>
    <w:uiPriority w:val="0"/>
    <w:rPr>
      <w:rFonts w:ascii="Times New Roman" w:hAnsi="Times New Roman"/>
      <w:lang w:eastAsia="en-US"/>
    </w:rPr>
  </w:style>
  <w:style w:type="character" w:customStyle="1" w:styleId="85">
    <w:name w:val="EX Char"/>
    <w:link w:val="57"/>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9F31-3730-4AC1-993B-FE668EFF4989}">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20</Pages>
  <Words>8380</Words>
  <Characters>47772</Characters>
  <Lines>398</Lines>
  <Paragraphs>112</Paragraphs>
  <TotalTime>11</TotalTime>
  <ScaleCrop>false</ScaleCrop>
  <LinksUpToDate>false</LinksUpToDate>
  <CharactersWithSpaces>56040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2025-05-21T12:59:00Z</dcterms:created>
  <dc:creator>Liu Wenhao</dc:creator>
  <cp:lastModifiedBy>ZTE</cp:lastModifiedBy>
  <cp:lastPrinted>2411-12-31T22:59:00Z</cp:lastPrinted>
  <dcterms:modified xsi:type="dcterms:W3CDTF">2025-08-28T09:01:35Z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